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TOTAL RETURN SWAP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 xml:space="preserve">December </w:t>
      </w:r>
      <w:ins w:id="0" w:author="">
        <w:r>
          <w:rPr>
            <w:rFonts w:ascii="Times New Roman" w:hAnsi="Times New Roman"/>
            <w:strike/>
            <w:sz w:val="24"/>
          </w:rPr>
          <w:t>17</w:t>
        </w:r>
      </w:ins>
      <w:ins w:id="1" w:author="">
        <w:r>
          <w:rPr>
            <w:rFonts w:ascii="Times New Roman" w:hAnsi="Times New Roman"/>
            <w:b/>
            <w:sz w:val="24"/>
            <w:u w:val="double"/>
          </w:rPr>
          <w:t>___</w:t>
        </w:r>
      </w:ins>
      <w:r>
        <w:rPr>
          <w:rFonts w:ascii="Times New Roman" w:hAnsi="Times New Roman"/>
          <w:sz w:val="24"/>
        </w:rPr>
        <w:t>,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Enron Corp. </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December </w:t>
      </w:r>
      <w:ins w:id="2" w:author="">
        <w:r>
          <w:rPr>
            <w:rFonts w:ascii="Times New Roman" w:hAnsi="Times New Roman"/>
            <w:strike/>
            <w:sz w:val="24"/>
          </w:rPr>
          <w:t>17</w:t>
        </w:r>
      </w:ins>
      <w:ins w:id="3" w:author="">
        <w:r>
          <w:rPr>
            <w:rFonts w:ascii="Times New Roman" w:hAnsi="Times New Roman"/>
            <w:b/>
            <w:sz w:val="24"/>
            <w:u w:val="double"/>
          </w:rPr>
          <w:t>__</w:t>
        </w:r>
      </w:ins>
      <w:r>
        <w:rPr>
          <w:rFonts w:ascii="Times New Roman" w:hAnsi="Times New Roman"/>
          <w:sz w:val="24"/>
        </w:rPr>
        <w:t>, 1999,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as amended). 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This Confirmation forms part of, and is subject to, the Master Agreement between us dated as of the date hereof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t>J.M. Owner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1.2</w:t>
        <w:tab/>
        <w:t>In this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All determinations and calculations by the Calculation Agent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Certificate Holder</w:t>
      </w:r>
      <w:r>
        <w:rPr>
          <w:rFonts w:ascii="Times New Roman" w:hAnsi="Times New Roman"/>
          <w:sz w:val="24"/>
        </w:rPr>
        <w:t>”    shall have the meaning given to that term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Class B Interest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2.3.</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2.3.</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Enron Communications</w:t>
      </w:r>
      <w:r>
        <w:rPr>
          <w:rFonts w:ascii="Times New Roman" w:hAnsi="Times New Roman"/>
          <w:sz w:val="24"/>
        </w:rPr>
        <w:t>” means Enron Communications, Inc., an Oregon corporation.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Term Facility Agreement dated the date hereof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Final Distribution Date</w:t>
      </w:r>
      <w:r>
        <w:rPr>
          <w:rFonts w:ascii="Times New Roman" w:hAnsi="Times New Roman"/>
          <w:sz w:val="24"/>
        </w:rPr>
        <w:t>” shall have the meaning given to that term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G</w:t>
        <w:noBreakHyphen/>
        <w:t>Future</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G</w:t>
        <w:noBreakHyphen/>
        <w:t>Future LLC Agreement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G</w:t>
        <w:noBreakHyphen/>
        <w:t>Past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G</w:t>
        <w:noBreakHyphen/>
        <w:t>Past LLC Agreement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xml:space="preserve">” means, for any date, any amounts due and payable by the Trust on such date to any of the Finance Parties (as defined in the Facility Agreement) pursuant to </w:t>
      </w:r>
      <w:ins w:id="4" w:author="">
        <w:r>
          <w:rPr>
            <w:rFonts w:ascii="Times New Roman" w:hAnsi="Times New Roman"/>
            <w:strike/>
            <w:sz w:val="24"/>
          </w:rPr>
          <w:t>Sections</w:t>
        </w:r>
      </w:ins>
      <w:r>
        <w:rPr>
          <w:rFonts w:ascii="Times New Roman" w:hAnsi="Times New Roman"/>
          <w:sz w:val="24"/>
        </w:rPr>
        <w:t xml:space="preserve"> </w:t>
      </w:r>
      <w:ins w:id="5" w:author="">
        <w:r>
          <w:rPr>
            <w:rFonts w:ascii="Times New Roman" w:hAnsi="Times New Roman"/>
            <w:b/>
            <w:sz w:val="24"/>
            <w:u w:val="double"/>
          </w:rPr>
          <w:t>Section</w:t>
        </w:r>
      </w:ins>
      <w:r>
        <w:rPr>
          <w:rFonts w:ascii="Times New Roman" w:hAnsi="Times New Roman"/>
          <w:sz w:val="24"/>
        </w:rPr>
        <w:t xml:space="preserve"> 8.4, 8.6 </w:t>
      </w:r>
      <w:ins w:id="6" w:author="">
        <w:r>
          <w:rPr>
            <w:rFonts w:ascii="Times New Roman" w:hAnsi="Times New Roman"/>
            <w:strike/>
            <w:sz w:val="24"/>
          </w:rPr>
          <w:t>and</w:t>
        </w:r>
      </w:ins>
      <w:r>
        <w:rPr>
          <w:rFonts w:ascii="Times New Roman" w:hAnsi="Times New Roman"/>
          <w:sz w:val="24"/>
        </w:rPr>
        <w:t xml:space="preserve"> </w:t>
      </w:r>
      <w:ins w:id="7" w:author="">
        <w:r>
          <w:rPr>
            <w:rFonts w:ascii="Times New Roman" w:hAnsi="Times New Roman"/>
            <w:b/>
            <w:sz w:val="24"/>
            <w:u w:val="double"/>
          </w:rPr>
          <w:t>or</w:t>
        </w:r>
      </w:ins>
      <w:r>
        <w:rPr>
          <w:rFonts w:ascii="Times New Roman" w:hAnsi="Times New Roman"/>
          <w:sz w:val="24"/>
        </w:rPr>
        <w:t xml:space="preserve"> 8.8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(a) by way of a distribution under the Class B Interest or (b) pursuant to a disposal of the Class B Interest by way of an auction under Section 3.03(b)(B) of the G</w:t>
        <w:noBreakHyphen/>
        <w:t>Future LLC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“Notional Amount”</w:t>
      </w:r>
      <w:r>
        <w:rPr>
          <w:rFonts w:ascii="Times New Roman" w:hAnsi="Times New Roman"/>
          <w:sz w:val="24"/>
        </w:rPr>
        <w:t xml:space="preserve"> means $255,000,000 (two hundred and fifty five million dollars).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Payment Date</w:t>
      </w:r>
      <w:r>
        <w:rPr>
          <w:rFonts w:ascii="Times New Roman" w:hAnsi="Times New Roman"/>
          <w:sz w:val="24"/>
        </w:rPr>
        <w:t>” means (i) each date determined to be an Interest Payment Date pursuant to the Facility Agreement and (ii) the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Put Notice</w:t>
      </w:r>
      <w:r>
        <w:rPr>
          <w:rFonts w:ascii="Times New Roman" w:hAnsi="Times New Roman"/>
          <w:sz w:val="24"/>
        </w:rPr>
        <w:t>” shall have the meaning given to that term in the Put Option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Put Option Agreement</w:t>
      </w:r>
      <w:r>
        <w:rPr>
          <w:rFonts w:ascii="Times New Roman" w:hAnsi="Times New Roman"/>
          <w:sz w:val="24"/>
        </w:rPr>
        <w:t>” means that certain Put Option Agreement dated the date hereof executed by G</w:t>
        <w:noBreakHyphen/>
        <w:t>Past and Enron Communications.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Termination Date</w:t>
      </w:r>
      <w:r>
        <w:rPr>
          <w:rFonts w:ascii="Times New Roman" w:hAnsi="Times New Roman"/>
          <w:sz w:val="24"/>
        </w:rPr>
        <w:t>” means the date determined to be an Early Termination Date under the Master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Trust Agreement constituting J.M. Owner Trust dated the date hereof and executed by Wilmington Trust Company, as Owner Trustee and the Certificate Holder party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2.1</w:t>
        <w:tab/>
        <w:t xml:space="preserve">Obligations Conditional </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 xml:space="preserve">Notwithstanding any other provision of this Confirmation, the obligations of the parties hereto to make payments </w:t>
      </w:r>
      <w:ins w:id="8" w:author="">
        <w:r>
          <w:rPr>
            <w:rFonts w:ascii="Times New Roman" w:hAnsi="Times New Roman"/>
            <w:strike/>
            <w:sz w:val="24"/>
          </w:rPr>
          <w:t>[or an assignment of the Class B Interest] under Section 2.5</w:t>
        </w:r>
      </w:ins>
      <w:r>
        <w:rPr>
          <w:rFonts w:ascii="Times New Roman" w:hAnsi="Times New Roman"/>
          <w:sz w:val="24"/>
        </w:rPr>
        <w:t xml:space="preserve"> </w:t>
      </w:r>
      <w:ins w:id="9" w:author="">
        <w:r>
          <w:rPr>
            <w:rFonts w:ascii="Times New Roman" w:hAnsi="Times New Roman"/>
            <w:b/>
            <w:sz w:val="24"/>
            <w:u w:val="double"/>
          </w:rPr>
          <w:t>under Sections 2.3 and 2.4 hereof on any Payment Date</w:t>
        </w:r>
      </w:ins>
      <w:r>
        <w:rPr>
          <w:rFonts w:ascii="Times New Roman" w:hAnsi="Times New Roman"/>
          <w:sz w:val="24"/>
        </w:rPr>
        <w:t xml:space="preserve"> shall be conditional upon G</w:t>
        <w:noBreakHyphen/>
        <w:t xml:space="preserve">Past or its assignee not having delivered a Put Notice to Enron Communications with respect to </w:t>
      </w:r>
      <w:ins w:id="10" w:author="">
        <w:r>
          <w:rPr>
            <w:rFonts w:ascii="Times New Roman" w:hAnsi="Times New Roman"/>
            <w:strike/>
            <w:sz w:val="24"/>
          </w:rPr>
          <w:t>the</w:t>
        </w:r>
      </w:ins>
      <w:r>
        <w:rPr>
          <w:rFonts w:ascii="Times New Roman" w:hAnsi="Times New Roman"/>
          <w:sz w:val="24"/>
        </w:rPr>
        <w:t xml:space="preserve"> </w:t>
      </w:r>
      <w:ins w:id="11" w:author="">
        <w:r>
          <w:rPr>
            <w:rFonts w:ascii="Times New Roman" w:hAnsi="Times New Roman"/>
            <w:b/>
            <w:sz w:val="24"/>
            <w:u w:val="double"/>
          </w:rPr>
          <w:t>such</w:t>
        </w:r>
      </w:ins>
      <w:r>
        <w:rPr>
          <w:rFonts w:ascii="Times New Roman" w:hAnsi="Times New Roman"/>
          <w:sz w:val="24"/>
        </w:rPr>
        <w:t xml:space="preserve"> Payment Date </w:t>
      </w:r>
      <w:ins w:id="12" w:author="">
        <w:r>
          <w:rPr>
            <w:rFonts w:ascii="Times New Roman" w:hAnsi="Times New Roman"/>
            <w:strike/>
            <w:sz w:val="24"/>
          </w:rPr>
          <w:t>falling on June 30, 2001</w:t>
        </w:r>
      </w:ins>
      <w:r>
        <w:rPr>
          <w:rFonts w:ascii="Times New Roman" w:hAnsi="Times New Roman"/>
          <w:sz w:val="24"/>
        </w:rPr>
        <w:t xml:space="preserve"> in accordance with Section 2    of the Put Option Agreement.    In the event that G</w:t>
        <w:noBreakHyphen/>
        <w:t xml:space="preserve">Past or its assignee does so deliver a Put    Notice with respect to </w:t>
      </w:r>
      <w:ins w:id="13" w:author="">
        <w:r>
          <w:rPr>
            <w:rFonts w:ascii="Times New Roman" w:hAnsi="Times New Roman"/>
            <w:strike/>
            <w:sz w:val="24"/>
          </w:rPr>
          <w:t>the</w:t>
        </w:r>
      </w:ins>
      <w:r>
        <w:rPr>
          <w:rFonts w:ascii="Times New Roman" w:hAnsi="Times New Roman"/>
          <w:sz w:val="24"/>
        </w:rPr>
        <w:t xml:space="preserve"> </w:t>
      </w:r>
      <w:ins w:id="14" w:author="">
        <w:r>
          <w:rPr>
            <w:rFonts w:ascii="Times New Roman" w:hAnsi="Times New Roman"/>
            <w:b/>
            <w:sz w:val="24"/>
            <w:u w:val="double"/>
          </w:rPr>
          <w:t>any</w:t>
        </w:r>
      </w:ins>
      <w:r>
        <w:rPr>
          <w:rFonts w:ascii="Times New Roman" w:hAnsi="Times New Roman"/>
          <w:sz w:val="24"/>
        </w:rPr>
        <w:t xml:space="preserve"> Payment Date </w:t>
      </w:r>
      <w:ins w:id="15" w:author="">
        <w:r>
          <w:rPr>
            <w:rFonts w:ascii="Times New Roman" w:hAnsi="Times New Roman"/>
            <w:strike/>
            <w:sz w:val="24"/>
          </w:rPr>
          <w:t>falling on June 30, 2001</w:t>
        </w:r>
      </w:ins>
      <w:r>
        <w:rPr>
          <w:rFonts w:ascii="Times New Roman" w:hAnsi="Times New Roman"/>
          <w:sz w:val="24"/>
        </w:rPr>
        <w:t xml:space="preserve">, no payments </w:t>
      </w:r>
      <w:ins w:id="16" w:author="">
        <w:r>
          <w:rPr>
            <w:rFonts w:ascii="Times New Roman" w:hAnsi="Times New Roman"/>
            <w:strike/>
            <w:sz w:val="24"/>
          </w:rPr>
          <w:t>or assignment of the Class B Interest</w:t>
        </w:r>
      </w:ins>
      <w:r>
        <w:rPr>
          <w:rFonts w:ascii="Times New Roman" w:hAnsi="Times New Roman"/>
          <w:sz w:val="24"/>
        </w:rPr>
        <w:t xml:space="preserve"> shall be made under </w:t>
      </w:r>
      <w:ins w:id="17" w:author="">
        <w:r>
          <w:rPr>
            <w:rFonts w:ascii="Times New Roman" w:hAnsi="Times New Roman"/>
            <w:strike/>
            <w:sz w:val="24"/>
          </w:rPr>
          <w:t>this Section 2 and this Transaction and the respective rights and</w:t>
        </w:r>
      </w:ins>
      <w:r>
        <w:rPr>
          <w:rFonts w:ascii="Times New Roman" w:hAnsi="Times New Roman"/>
          <w:sz w:val="24"/>
        </w:rPr>
        <w:t xml:space="preserve"> </w:t>
      </w:r>
      <w:ins w:id="18" w:author="">
        <w:r>
          <w:rPr>
            <w:rFonts w:ascii="Times New Roman" w:hAnsi="Times New Roman"/>
            <w:b/>
            <w:sz w:val="24"/>
            <w:u w:val="double"/>
          </w:rPr>
          <w:t xml:space="preserve">Sections 2.3 and 2.4 hereof on such Payment Date, but without prejudice to the </w:t>
        </w:r>
      </w:ins>
      <w:r>
        <w:rPr>
          <w:rFonts w:ascii="Times New Roman" w:hAnsi="Times New Roman"/>
          <w:sz w:val="24"/>
        </w:rPr>
        <w:t xml:space="preserve">obligations of the parties hereto </w:t>
      </w:r>
      <w:ins w:id="19" w:author="">
        <w:r>
          <w:rPr>
            <w:rFonts w:ascii="Times New Roman" w:hAnsi="Times New Roman"/>
            <w:strike/>
            <w:sz w:val="24"/>
          </w:rPr>
          <w:t>shall automatically terminate forthwith.</w:t>
        </w:r>
      </w:ins>
      <w:r>
        <w:rPr>
          <w:rFonts w:ascii="Times New Roman" w:hAnsi="Times New Roman"/>
          <w:sz w:val="24"/>
        </w:rPr>
        <w:t xml:space="preserve"> </w:t>
      </w:r>
      <w:ins w:id="20" w:author="">
        <w:r>
          <w:rPr>
            <w:rFonts w:ascii="Times New Roman" w:hAnsi="Times New Roman"/>
            <w:b/>
            <w:sz w:val="24"/>
            <w:u w:val="double"/>
          </w:rPr>
          <w:t>to make payments hereunder on any subsequent Payment Date.</w:t>
        </w:r>
      </w:ins>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2.2</w:t>
        <w:tab/>
      </w:r>
      <w:r>
        <w:rPr>
          <w:rFonts w:ascii="Times New Roman" w:hAnsi="Times New Roman"/>
          <w:sz w:val="24"/>
          <w:u w:val="single"/>
        </w:rPr>
        <w:t>General Terms for Payments</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Trade Date: ___________December,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Effective Date: __________ December,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Business Day Convention: Following</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trike/>
          <w:sz w:val="24"/>
        </w:rPr>
      </w:pPr>
      <w:r>
        <w:rPr>
          <w:rFonts w:ascii="Times New Roman" w:hAnsi="Times New Roman"/>
          <w:sz w:val="24"/>
        </w:rPr>
        <w:t>Fixed Payment Dates: Each Payment Date and (if not a Payment Date) the date on which the Class B Interest is purchased pursuant to the auction procedure set out in Section 3.03 (b) of the G</w:t>
        <w:noBreakHyphen/>
        <w:t>Future Agreement.</w:t>
      </w:r>
      <w:ins w:id="21" w:author="">
        <w:r>
          <w:rPr>
            <w:rFonts w:ascii="Times New Roman" w:hAnsi="Times New Roman"/>
            <w:strike/>
            <w:sz w:val="24"/>
          </w:rPr>
          <w:t>.</w:t>
        </w:r>
      </w:ins>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 xml:space="preserve">Fixed Amount: All Monies Received </w:t>
      </w:r>
      <w:ins w:id="22" w:author="">
        <w:r>
          <w:rPr>
            <w:rFonts w:ascii="Times New Roman" w:hAnsi="Times New Roman"/>
            <w:strike/>
            <w:sz w:val="24"/>
          </w:rPr>
          <w:t>as of each Payment Date, provided that on the Final Distribution Date the Fixed Amount shall be the Monies Received less the amounts payable to the Certificate Holder on such date under the Trust Agreement</w:t>
        </w:r>
      </w:ins>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Floating Payments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Payment Dates: Each Payment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Floating Amount: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(i)</w:t>
        <w:tab/>
        <w:t>On each Payment Date (including the Final Distribution Date),    the sum of (a) the Interest Payable; (b) the Increased Amounts (if any) (c) the Costs of Carry (if any); and (d) the Transaction Costs (if 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(ii)</w:t>
        <w:tab/>
        <w:t>On the Final Distribution Date, the Notional Amount.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2.5</w:t>
        <w:tab/>
      </w:r>
      <w:r>
        <w:rPr>
          <w:rFonts w:ascii="Times New Roman" w:hAnsi="Times New Roman"/>
          <w:sz w:val="24"/>
          <w:u w:val="single"/>
        </w:rPr>
        <w:t>Assignment of Class B Interest</w:t>
      </w:r>
      <w:r>
        <w:rPr>
          <w:rFonts w:ascii="Times New Roman" w:hAnsi="Times New Roman"/>
          <w:sz w:val="24"/>
        </w:rPr>
        <w:t xml:space="preserve"> </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 xml:space="preserve">In the event that </w:t>
      </w:r>
      <w:ins w:id="23" w:author="">
        <w:r>
          <w:rPr>
            <w:rFonts w:ascii="Times New Roman" w:hAnsi="Times New Roman"/>
            <w:b/>
            <w:sz w:val="24"/>
            <w:u w:val="double"/>
          </w:rPr>
          <w:t>G</w:t>
          <w:noBreakHyphen/>
          <w:t>Past or its assignee does not deliver a Put Notice to Enron Communications with respect to the Payment Date falling on June 30, 2001 and</w:t>
        </w:r>
      </w:ins>
      <w:r>
        <w:rPr>
          <w:rFonts w:ascii="Times New Roman" w:hAnsi="Times New Roman"/>
          <w:sz w:val="24"/>
        </w:rPr>
        <w:t xml:space="preserve"> there is no Winning Bidder (as defined in the G</w:t>
        <w:noBreakHyphen/>
        <w:t>Future LLC Agreement)</w:t>
      </w:r>
      <w:ins w:id="24" w:author="">
        <w:r>
          <w:rPr>
            <w:rFonts w:ascii="Times New Roman" w:hAnsi="Times New Roman"/>
            <w:b/>
            <w:sz w:val="24"/>
            <w:u w:val="double"/>
          </w:rPr>
          <w:t>,</w:t>
        </w:r>
      </w:ins>
      <w:r>
        <w:rPr>
          <w:rFonts w:ascii="Times New Roman" w:hAnsi="Times New Roman"/>
          <w:sz w:val="24"/>
        </w:rPr>
        <w:t xml:space="preserve"> on the Final Distribution Date</w:t>
      </w:r>
      <w:ins w:id="25" w:author="">
        <w:r>
          <w:rPr>
            <w:rFonts w:ascii="Times New Roman" w:hAnsi="Times New Roman"/>
            <w:strike/>
            <w:sz w:val="24"/>
          </w:rPr>
          <w:t>,</w:t>
        </w:r>
      </w:ins>
      <w:r>
        <w:rPr>
          <w:rFonts w:ascii="Times New Roman" w:hAnsi="Times New Roman"/>
          <w:sz w:val="24"/>
        </w:rPr>
        <w:t xml:space="preserve"> the Trust shall assign the Class B Interest to the Counterparty (subject to the Counterparty having fulfilled its payment obligations hereunder on the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Interest on Unpaid Sums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w:t>
        <w:noBreakHyphen/>
        <w:t>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2.7</w:t>
        <w:tab/>
      </w:r>
      <w:r>
        <w:rPr>
          <w:rFonts w:ascii="Times New Roman" w:hAnsi="Times New Roman"/>
          <w:sz w:val="24"/>
          <w:u w:val="single"/>
        </w:rPr>
        <w:t>Condition of Payment Obligations</w:t>
      </w:r>
      <w:r>
        <w:rPr>
          <w:rFonts w:ascii="Times New Roman" w:hAnsi="Times New Roman"/>
          <w:sz w:val="24"/>
        </w:rPr>
        <w:t>.    The payment obligations of the Counterparty under the Master Agreement and this Confirmation are not conditioned on the receipt of payments under the Notes and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2.8</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J.M. Owner Trust</w:t>
            </w:r>
          </w:p>
        </w:tc>
      </w:tr>
    </w:tbl>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b/>
          <w:sz w:val="24"/>
        </w:rPr>
      </w:pPr>
      <w:r>
        <w:rPr>
          <w:rFonts w:ascii="Times New Roman" w:hAnsi="Times New Roman"/>
          <w:sz w:val="24"/>
        </w:rPr>
        <w:t>Account for Payments to the Counterparty:</w:t>
        <w:tab/>
      </w:r>
      <w:r>
        <w:rPr>
          <w:rFonts w:ascii="Times New Roman" w:hAnsi="Times New Roman"/>
          <w:b/>
          <w:sz w:val="24"/>
        </w:rPr>
        <w:t>[Citibank</w:t>
      </w:r>
    </w:p>
    <w:p>
      <w:pPr>
        <w:pStyle w:val="Normal"/>
        <w:bidi w:val="0"/>
        <w:spacing w:lineRule="atLeast" w:line="0"/>
        <w:ind w:hanging="0" w:start="5040"/>
        <w:jc w:val="both"/>
        <w:rPr>
          <w:rFonts w:ascii="Times New Roman" w:hAnsi="Times New Roman"/>
          <w:b/>
          <w:sz w:val="24"/>
        </w:rPr>
      </w:pPr>
      <w:r>
        <w:rPr>
          <w:rFonts w:ascii="Times New Roman" w:hAnsi="Times New Roman"/>
          <w:b/>
          <w:sz w:val="24"/>
        </w:rPr>
        <w:t>ABA #021000089</w:t>
      </w:r>
    </w:p>
    <w:p>
      <w:pPr>
        <w:pStyle w:val="Normal"/>
        <w:bidi w:val="0"/>
        <w:spacing w:lineRule="atLeast" w:line="0"/>
        <w:ind w:hanging="0" w:start="5040"/>
        <w:jc w:val="both"/>
        <w:rPr>
          <w:rFonts w:ascii="Times New Roman" w:hAnsi="Times New Roman"/>
          <w:b/>
          <w:sz w:val="24"/>
        </w:rPr>
      </w:pPr>
      <w:r>
        <w:rPr>
          <w:rFonts w:ascii="Times New Roman" w:hAnsi="Times New Roman"/>
          <w:b/>
          <w:sz w:val="24"/>
        </w:rPr>
        <w:t xml:space="preserve">A/C </w:t>
      </w:r>
      <w:ins w:id="26" w:author="">
        <w:r>
          <w:rPr>
            <w:rFonts w:ascii="Times New Roman" w:hAnsi="Times New Roman"/>
            <w:b/>
            <w:strike/>
            <w:sz w:val="24"/>
          </w:rPr>
          <w:t>= 0076486]</w:t>
        </w:r>
      </w:ins>
      <w:r>
        <w:rPr>
          <w:rFonts w:ascii="Times New Roman" w:hAnsi="Times New Roman"/>
          <w:b/>
          <w:sz w:val="24"/>
        </w:rPr>
        <w:t xml:space="preserve"> </w:t>
      </w:r>
      <w:ins w:id="27" w:author="">
        <w:r>
          <w:rPr>
            <w:rFonts w:ascii="Times New Roman" w:hAnsi="Times New Roman"/>
            <w:b/>
            <w:sz w:val="24"/>
            <w:u w:val="double"/>
          </w:rPr>
          <w:t>00076486]</w:t>
        </w:r>
      </w:ins>
      <w:r>
        <w:rPr>
          <w:rFonts w:ascii="Times New Roman" w:hAnsi="Times New Roman"/>
          <w:b/>
          <w:sz w:val="24"/>
        </w:rPr>
        <w:t xml:space="preserve"> [Please confirm]</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keepNext w:val="true"/>
        <w:keepLine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bidi w:val="0"/>
        <w:spacing w:lineRule="atLeast" w:line="0"/>
        <w:ind w:hanging="0" w:start="4320"/>
        <w:jc w:val="both"/>
        <w:rPr>
          <w:rFonts w:ascii="Times New Roman" w:hAnsi="Times New Roman"/>
          <w:sz w:val="24"/>
        </w:rPr>
      </w:pPr>
      <w:r>
        <w:rPr>
          <w:rFonts w:ascii="Times New Roman" w:hAnsi="Times New Roman"/>
          <w:sz w:val="24"/>
        </w:rPr>
        <w:tab/>
        <w:t>Attn: Donald Herrick</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United States Federal Tax Characterization and Reporting</w:t>
      </w:r>
      <w:r>
        <w:rPr>
          <w:rFonts w:ascii="Times New Roman" w:hAnsi="Times New Roman"/>
          <w:sz w:val="24"/>
        </w:rPr>
        <w:t>.    The parties recognize and intend that, for United States federal income tax purposes, any payment by the Counterparty on the Floating Amount will be treated as a payment pursuant to    a guaranty by the Counterparty of the obligations of the Trust to make payments pursuant to Article 6 and Article 7 of the Facility Agreement.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3.4</w:t>
        <w:tab/>
      </w:r>
      <w:ins w:id="28" w:author="">
        <w:r>
          <w:rPr>
            <w:rFonts w:ascii="Times New Roman" w:hAnsi="Times New Roman"/>
            <w:b/>
            <w:sz w:val="24"/>
            <w:u w:val="double"/>
          </w:rPr>
          <w:t>Optional</w:t>
        </w:r>
      </w:ins>
      <w:r>
        <w:rPr>
          <w:rFonts w:ascii="Times New Roman" w:hAnsi="Times New Roman"/>
          <w:sz w:val="24"/>
          <w:u w:val="single"/>
        </w:rPr>
        <w:t xml:space="preserve"> Waiver of Rights</w:t>
      </w:r>
      <w:r>
        <w:rPr>
          <w:rFonts w:ascii="Times New Roman" w:hAnsi="Times New Roman"/>
          <w:sz w:val="24"/>
        </w:rPr>
        <w:t xml:space="preserve">.    Nothing in the Master Agreement or this Confirmation shall be construed to require the Trust to look to the Counterparty for payments hereunder.    If the Trust, acting at the direction of all the Lenders (as defined in the Trust Agreement) </w:t>
      </w:r>
      <w:ins w:id="29" w:author="">
        <w:r>
          <w:rPr>
            <w:rFonts w:ascii="Times New Roman" w:hAnsi="Times New Roman"/>
            <w:strike/>
            <w:sz w:val="24"/>
          </w:rPr>
          <w:t xml:space="preserve">decides </w:t>
        </w:r>
      </w:ins>
      <w:ins w:id="30" w:author="">
        <w:r>
          <w:rPr>
            <w:rFonts w:ascii="Times New Roman" w:hAnsi="Times New Roman"/>
            <w:b/>
            <w:sz w:val="24"/>
            <w:u w:val="double"/>
          </w:rPr>
          <w:t>, decides at any time prior to the Final Distribution Date</w:t>
        </w:r>
      </w:ins>
      <w:r>
        <w:rPr>
          <w:rFonts w:ascii="Times New Roman" w:hAnsi="Times New Roman"/>
          <w:sz w:val="24"/>
        </w:rPr>
        <w:t xml:space="preserve"> not to enforce its rights under this Transaction </w:t>
      </w:r>
      <w:ins w:id="31" w:author="">
        <w:r>
          <w:rPr>
            <w:rFonts w:ascii="Times New Roman" w:hAnsi="Times New Roman"/>
            <w:b/>
            <w:sz w:val="24"/>
            <w:u w:val="double"/>
          </w:rPr>
          <w:t>in respect of any amount payable by the Counterparty to the Trust on any Payment Date hereunder</w:t>
        </w:r>
      </w:ins>
      <w:r>
        <w:rPr>
          <w:rFonts w:ascii="Times New Roman" w:hAnsi="Times New Roman"/>
          <w:sz w:val="24"/>
        </w:rPr>
        <w:t xml:space="preserve">, it shall notify the Counterparty </w:t>
      </w:r>
      <w:ins w:id="32" w:author="">
        <w:r>
          <w:rPr>
            <w:rFonts w:ascii="Times New Roman" w:hAnsi="Times New Roman"/>
            <w:b/>
            <w:sz w:val="24"/>
            <w:u w:val="double"/>
          </w:rPr>
          <w:t>promptly</w:t>
        </w:r>
      </w:ins>
      <w:r>
        <w:rPr>
          <w:rFonts w:ascii="Times New Roman" w:hAnsi="Times New Roman"/>
          <w:sz w:val="24"/>
        </w:rPr>
        <w:t xml:space="preserve"> in writing of its decision </w:t>
      </w:r>
      <w:ins w:id="33" w:author="">
        <w:r>
          <w:rPr>
            <w:rFonts w:ascii="Times New Roman" w:hAnsi="Times New Roman"/>
            <w:strike/>
            <w:sz w:val="24"/>
          </w:rPr>
          <w:t>before the Final Distribution Date</w:t>
        </w:r>
      </w:ins>
      <w:r>
        <w:rPr>
          <w:rFonts w:ascii="Times New Roman" w:hAnsi="Times New Roman"/>
          <w:sz w:val="24"/>
        </w:rPr>
        <w:t xml:space="preserve">, in which case the Counterparty and the Trust will not be required to make the Floating Payment and Fixed Payment required herein </w:t>
      </w:r>
      <w:ins w:id="34" w:author="">
        <w:r>
          <w:rPr>
            <w:rFonts w:ascii="Times New Roman" w:hAnsi="Times New Roman"/>
            <w:b/>
            <w:sz w:val="24"/>
            <w:u w:val="double"/>
          </w:rPr>
          <w:t>on such Payment Date</w:t>
        </w:r>
      </w:ins>
      <w:r>
        <w:rPr>
          <w:rFonts w:ascii="Times New Roman" w:hAnsi="Times New Roman"/>
          <w:sz w:val="24"/>
        </w:rPr>
        <w:t xml:space="preserve">.    Otherwise, on </w:t>
      </w:r>
      <w:ins w:id="35" w:author="">
        <w:r>
          <w:rPr>
            <w:rFonts w:ascii="Times New Roman" w:hAnsi="Times New Roman"/>
            <w:strike/>
            <w:sz w:val="24"/>
          </w:rPr>
          <w:t>the</w:t>
        </w:r>
      </w:ins>
      <w:r>
        <w:rPr>
          <w:rFonts w:ascii="Times New Roman" w:hAnsi="Times New Roman"/>
          <w:sz w:val="24"/>
        </w:rPr>
        <w:t xml:space="preserve"> </w:t>
      </w:r>
      <w:ins w:id="36" w:author="">
        <w:r>
          <w:rPr>
            <w:rFonts w:ascii="Times New Roman" w:hAnsi="Times New Roman"/>
            <w:b/>
            <w:sz w:val="24"/>
            <w:u w:val="double"/>
          </w:rPr>
          <w:t>each</w:t>
        </w:r>
      </w:ins>
      <w:r>
        <w:rPr>
          <w:rFonts w:ascii="Times New Roman" w:hAnsi="Times New Roman"/>
          <w:sz w:val="24"/>
        </w:rPr>
        <w:t xml:space="preserve"> Payment Date, the Counterparty and the Trust shall make the Floating Payment and Fixed Payment required </w:t>
      </w:r>
      <w:ins w:id="37" w:author="">
        <w:r>
          <w:rPr>
            <w:rFonts w:ascii="Times New Roman" w:hAnsi="Times New Roman"/>
            <w:strike/>
            <w:sz w:val="24"/>
          </w:rPr>
          <w:t>herein</w:t>
        </w:r>
      </w:ins>
      <w:r>
        <w:rPr>
          <w:rFonts w:ascii="Times New Roman" w:hAnsi="Times New Roman"/>
          <w:sz w:val="24"/>
        </w:rPr>
        <w:t xml:space="preserve"> </w:t>
      </w:r>
      <w:ins w:id="38" w:author="">
        <w:r>
          <w:rPr>
            <w:rFonts w:ascii="Times New Roman" w:hAnsi="Times New Roman"/>
            <w:b/>
            <w:sz w:val="24"/>
            <w:u w:val="double"/>
          </w:rPr>
          <w:t>hereunder</w:t>
        </w:r>
      </w:ins>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b/>
          <w:sz w:val="24"/>
        </w:rPr>
        <w:t>J.M. 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b/>
          <w:sz w:val="24"/>
        </w:rPr>
        <w:t>ENRON CORP.</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both"/>
        <w:rPr>
          <w:rFonts w:ascii="Times New Roman" w:hAnsi="Times New Roman"/>
          <w:sz w:val="24"/>
        </w:rPr>
      </w:pPr>
      <w:r>
        <w:rPr>
          <w:rFonts w:ascii="Times New Roman" w:hAnsi="Times New Roman"/>
          <w:sz w:val="24"/>
        </w:rPr>
        <w:t>original document      : C:\WINDOWS\TEMP\DAL_216480_7</w:t>
      </w:r>
    </w:p>
    <w:p>
      <w:pPr>
        <w:pStyle w:val="Normal"/>
        <w:bidi w:val="0"/>
        <w:spacing w:lineRule="atLeast" w:line="0"/>
        <w:jc w:val="both"/>
        <w:rPr>
          <w:rFonts w:ascii="Times New Roman" w:hAnsi="Times New Roman"/>
          <w:sz w:val="24"/>
        </w:rPr>
      </w:pPr>
      <w:r>
        <w:rPr>
          <w:rFonts w:ascii="Times New Roman" w:hAnsi="Times New Roman"/>
          <w:sz w:val="24"/>
        </w:rPr>
        <w:t>and revised document: C:\WINDOWS\TEMP\DAL_216480.8</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CompareRite found      26 change(s) in the text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both"/>
        <w:rPr>
          <w:rFonts w:ascii="Times New Roman" w:hAnsi="Times New Roman"/>
          <w:sz w:val="24"/>
        </w:rPr>
      </w:pPr>
      <w:r>
        <w:rPr>
          <w:rFonts w:ascii="Times New Roman" w:hAnsi="Times New Roman"/>
          <w:sz w:val="24"/>
        </w:rPr>
        <w:t xml:space="preserve">Additions appear as Bold+Dbl Underline text </w:t>
      </w:r>
    </w:p>
    <w:sectPr>
      <w:footerReference w:type="default" r:id="rId8"/>
      <w:type w:val="nextPage"/>
      <w:pgSz w:w="12240" w:h="15840"/>
      <w:pgMar w:left="1440" w:right="1440" w:gutter="0" w:header="0" w:top="1440"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DAL:216480.8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