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rPr>
          <w:rFonts w:ascii="Times New Roman" w:hAnsi="Times New Roman"/>
          <w:sz w:val="28"/>
        </w:rPr>
      </w:pPr>
      <w:r>
        <w:rPr>
          <w:sz w:val="28"/>
        </w:rPr>
        <w:t xml:space="preserve">Margin Line Trading Lines </w:t>
      </w:r>
    </w:p>
    <w:p>
      <w:pPr>
        <w:pStyle w:val="Normal"/>
        <w:bidi w:val="0"/>
        <w:ind w:hanging="0" w:start="0" w:end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bidi w:val="0"/>
        <w:ind w:hanging="0" w:start="0" w:end="0"/>
        <w:jc w:val="center"/>
        <w:rPr>
          <w:sz w:val="24"/>
        </w:rPr>
      </w:pPr>
      <w:r>
        <w:rPr>
          <w:sz w:val="24"/>
        </w:rPr>
      </w:r>
    </w:p>
    <w:tbl>
      <w:tblPr>
        <w:tblW w:w="12874" w:type="dxa"/>
        <w:jc w:val="start"/>
        <w:tblInd w:w="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75"/>
        <w:gridCol w:w="2412"/>
        <w:gridCol w:w="2422"/>
        <w:gridCol w:w="1358"/>
        <w:gridCol w:w="1213"/>
        <w:gridCol w:w="1211"/>
        <w:gridCol w:w="1882"/>
      </w:tblGrid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jc w:val="center"/>
              <w:outlineLvl w:val="2"/>
              <w:rPr/>
            </w:pPr>
            <w:r>
              <w:rPr>
                <w:sz w:val="24"/>
              </w:rPr>
              <w:t>Paribas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b/>
                <w:sz w:val="24"/>
              </w:rPr>
              <w:t>Soc Gen</w:t>
            </w:r>
          </w:p>
        </w:tc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b/>
                <w:sz w:val="24"/>
              </w:rPr>
              <w:t>SSB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b/>
                <w:sz w:val="24"/>
              </w:rPr>
              <w:t>EDF Man</w:t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b/>
                <w:sz w:val="24"/>
              </w:rPr>
              <w:t>ABN Amro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b/>
                <w:sz w:val="24"/>
              </w:rPr>
              <w:t>Bank One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sz w:val="24"/>
              </w:rPr>
              <w:t>Line Facts: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sz w:val="24"/>
              </w:rPr>
              <w:t>Effective Date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12/11/96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12/15/2000</w:t>
            </w:r>
          </w:p>
        </w:tc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3/29/2001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Cancelled</w:t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 xml:space="preserve">Cancelled 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Cancelled</w:t>
            </w:r>
          </w:p>
        </w:tc>
      </w:tr>
      <w:tr>
        <w:trPr>
          <w:trHeight w:val="323" w:hRule="atLeast"/>
        </w:trPr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jc w:val="start"/>
              <w:outlineLvl w:val="0"/>
              <w:rPr/>
            </w:pPr>
            <w:r>
              <w:rPr>
                <w:sz w:val="20"/>
              </w:rPr>
              <w:t xml:space="preserve">Total Commitment 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$75 MM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$20 MM</w:t>
            </w:r>
          </w:p>
        </w:tc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$50 MM**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sz w:val="24"/>
              </w:rPr>
              <w:t>Variation Limit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$0 MM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 xml:space="preserve">$20 MM </w:t>
            </w:r>
          </w:p>
        </w:tc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</w:tr>
      <w:tr>
        <w:trPr>
          <w:trHeight w:val="332" w:hRule="atLeast"/>
        </w:trPr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sz w:val="24"/>
              </w:rPr>
              <w:t>Commission (round turn)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$5.10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$5.10</w:t>
            </w:r>
          </w:p>
        </w:tc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sz w:val="24"/>
              </w:rPr>
              <w:t>Initial Margin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 xml:space="preserve"> </w:t>
            </w:r>
            <w:r>
              <w:rPr/>
              <w:t>FF + 56 bp*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LIBOR</w:t>
            </w:r>
          </w:p>
        </w:tc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FF + 25bp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sz w:val="24"/>
              </w:rPr>
              <w:t>Variation Margin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FF + 56 bp*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LIBOR + 5 bp</w:t>
            </w:r>
          </w:p>
        </w:tc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FF + 60 bp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b/>
                <w:sz w:val="24"/>
              </w:rPr>
              <w:t>Documentation: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1"/>
              <w:rPr/>
            </w:pPr>
            <w:r>
              <w:rPr>
                <w:sz w:val="24"/>
              </w:rPr>
              <w:t>Credit Agreement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12/11/96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12/12/2000</w:t>
            </w:r>
          </w:p>
        </w:tc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3/29/2001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</w:tr>
      <w:tr>
        <w:trPr>
          <w:trHeight w:val="422" w:hRule="atLeast"/>
        </w:trPr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jc w:val="start"/>
              <w:outlineLvl w:val="1"/>
              <w:rPr/>
            </w:pPr>
            <w:r>
              <w:rPr>
                <w:sz w:val="24"/>
              </w:rPr>
              <w:t>Corp. Guarantee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outlineLvl w:val="1"/>
              <w:rPr/>
            </w:pPr>
            <w:r>
              <w:rPr>
                <w:sz w:val="20"/>
              </w:rPr>
              <w:t>12/11/96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outlineLvl w:val="1"/>
              <w:rPr/>
            </w:pPr>
            <w:r>
              <w:rPr>
                <w:sz w:val="20"/>
              </w:rPr>
              <w:t>12/12/2000</w:t>
            </w:r>
          </w:p>
        </w:tc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outlineLvl w:val="1"/>
              <w:rPr/>
            </w:pPr>
            <w:r>
              <w:rPr>
                <w:sz w:val="20"/>
              </w:rPr>
              <w:t>3/29/2001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outlineLvl w:val="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outlineLvl w:val="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outlineLvl w:val="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sz w:val="24"/>
              </w:rPr>
              <w:t>Promissory Note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12/11/96</w:t>
            </w:r>
          </w:p>
          <w:p>
            <w:pPr>
              <w:pStyle w:val="Heading1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outlineLvl w:val="0"/>
              <w:rPr/>
            </w:pPr>
            <w:r>
              <w:rPr>
                <w:sz w:val="20"/>
              </w:rPr>
              <w:t>Secured by Assignment of Hedging Account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12/12/2000</w:t>
            </w:r>
          </w:p>
          <w:p>
            <w:pPr>
              <w:pStyle w:val="Heading1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outlineLvl w:val="0"/>
              <w:rPr/>
            </w:pPr>
            <w:r>
              <w:rPr>
                <w:sz w:val="20"/>
              </w:rPr>
              <w:t xml:space="preserve">Security Agreement Over Commodity Trading Account </w:t>
            </w:r>
          </w:p>
        </w:tc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sz w:val="24"/>
              </w:rPr>
              <w:t>Futures Agreement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ind w:hanging="0" w:start="0"/>
              <w:outlineLvl w:val="0"/>
              <w:rPr/>
            </w:pPr>
            <w:r>
              <w:rPr>
                <w:sz w:val="20"/>
              </w:rPr>
              <w:t>6/26/96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12/12/2000</w:t>
            </w:r>
          </w:p>
        </w:tc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4/30/98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sz w:val="24"/>
              </w:rPr>
              <w:t>Law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New York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New York</w:t>
            </w:r>
          </w:p>
        </w:tc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New York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2" w:hRule="atLeast"/>
        </w:trPr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sz w:val="24"/>
              </w:rPr>
              <w:t>Arbitration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N/A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Yes as provided in Customer Agreement</w:t>
            </w:r>
          </w:p>
        </w:tc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bidi w:val="0"/>
        <w:ind w:hanging="0" w:start="0" w:end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bidi w:val="0"/>
        <w:ind w:hanging="0" w:start="0" w:end="360"/>
        <w:jc w:val="start"/>
        <w:rPr>
          <w:sz w:val="24"/>
        </w:rPr>
      </w:pPr>
      <w:r>
        <w:rPr>
          <w:sz w:val="24"/>
        </w:rPr>
        <w:t xml:space="preserve">*Currently there is confusion as to whether the Pariabs loan covers initial margin and variation margin.  </w:t>
      </w:r>
    </w:p>
    <w:p>
      <w:pPr>
        <w:pStyle w:val="Normal"/>
        <w:bidi w:val="0"/>
        <w:ind w:hanging="0" w:start="0" w:end="360"/>
        <w:jc w:val="start"/>
        <w:rPr>
          <w:sz w:val="24"/>
        </w:rPr>
      </w:pPr>
      <w:r>
        <w:rPr>
          <w:sz w:val="24"/>
        </w:rPr>
        <w:t xml:space="preserve">**The notional amount of the loan is $50 MM but in light of the recent liquidity facility provided by Chase and Citi, Citi is restricting use of this line to its current position (~$5 MM.) </w:t>
      </w:r>
    </w:p>
    <w:p>
      <w:pPr>
        <w:pStyle w:val="Normal"/>
        <w:bidi w:val="0"/>
        <w:ind w:hanging="0" w:start="0" w:end="360"/>
        <w:jc w:val="start"/>
        <w:rPr>
          <w:sz w:val="24"/>
        </w:rPr>
      </w:pPr>
      <w:r>
        <w:rPr>
          <w:sz w:val="24"/>
        </w:rPr>
      </w:r>
    </w:p>
    <w:sectPr>
      <w:footerReference w:type="even" r:id="rId2"/>
      <w:footerReference w:type="default" r:id="rId3"/>
      <w:footerReference w:type="first" r:id="rId4"/>
      <w:type w:val="nextPage"/>
      <w:pgSz w:orient="landscape" w:w="15840" w:h="12240"/>
      <w:pgMar w:left="720" w:right="720" w:gutter="0" w:header="0" w:top="720" w:footer="720" w:bottom="7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>
        <w:rFonts w:ascii="Times New Roman" w:hAnsi="Times New Roman"/>
      </w:rPr>
    </w:pPr>
    <w:r>
      <w:rPr/>
      <w:t xml:space="preserve">Created by </w:t>
    </w:r>
    <w:r>
      <w:rPr/>
      <w:fldChar w:fldCharType="begin"/>
    </w:r>
    <w:r>
      <w:rPr/>
      <w:instrText xml:space="preserve"> AUTHOR </w:instrText>
    </w:r>
    <w:r>
      <w:rPr/>
      <w:fldChar w:fldCharType="separate"/>
    </w:r>
    <w:r>
      <w:rPr/>
      <w:t>swesner</w:t>
    </w:r>
    <w:r>
      <w:rPr/>
      <w:fldChar w:fldCharType="end"/>
    </w:r>
    <w:r>
      <w:rPr/>
      <w:t xml:space="preserve">, </w:t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09/27/25</w:t>
    </w:r>
    <w:r>
      <w:rPr/>
      <w:fldChar w:fldCharType="end"/>
    </w:r>
    <w:r>
      <w:rPr/>
      <w:t xml:space="preserve">, </w:t>
    </w: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7:31 PM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>
        <w:rFonts w:ascii="Times New Roman" w:hAnsi="Times New Roman"/>
      </w:rPr>
    </w:pPr>
    <w:r>
      <w:rPr/>
      <w:t xml:space="preserve">Created by </w:t>
    </w:r>
    <w:r>
      <w:rPr/>
      <w:fldChar w:fldCharType="begin"/>
    </w:r>
    <w:r>
      <w:rPr/>
      <w:instrText xml:space="preserve"> AUTHOR </w:instrText>
    </w:r>
    <w:r>
      <w:rPr/>
      <w:fldChar w:fldCharType="separate"/>
    </w:r>
    <w:r>
      <w:rPr/>
      <w:t>swesner</w:t>
    </w:r>
    <w:r>
      <w:rPr/>
      <w:fldChar w:fldCharType="end"/>
    </w:r>
    <w:r>
      <w:rPr/>
      <w:t xml:space="preserve">, </w:t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09/27/25</w:t>
    </w:r>
    <w:r>
      <w:rPr/>
      <w:fldChar w:fldCharType="end"/>
    </w:r>
    <w:r>
      <w:rPr/>
      <w:t xml:space="preserve">, </w:t>
    </w: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7:31 PM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75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widowControl/>
      <w:ind w:hanging="0" w:start="0" w:end="0"/>
      <w:jc w:val="center"/>
      <w:textAlignment w:val="auto"/>
    </w:pPr>
    <w:rPr>
      <w:sz w:val="24"/>
      <w:lang w:val="en-US" w:eastAsia="en-US"/>
    </w:rPr>
  </w:style>
  <w:style w:type="paragraph" w:styleId="Heading2">
    <w:name w:val="heading 2"/>
    <w:basedOn w:val="Normal"/>
    <w:next w:val="Normal"/>
    <w:qFormat/>
    <w:pPr>
      <w:keepNext w:val="true"/>
      <w:widowControl/>
      <w:ind w:hanging="0" w:start="0" w:end="0"/>
      <w:jc w:val="center"/>
      <w:textAlignment w:val="auto"/>
    </w:pPr>
    <w:rPr>
      <w:sz w:val="28"/>
      <w:lang w:val="en-US" w:eastAsia="en-US"/>
    </w:rPr>
  </w:style>
  <w:style w:type="paragraph" w:styleId="Heading3">
    <w:name w:val="heading 3"/>
    <w:basedOn w:val="Normal"/>
    <w:next w:val="Normal"/>
    <w:qFormat/>
    <w:pPr>
      <w:keepNext w:val="true"/>
      <w:widowControl/>
      <w:ind w:hanging="0" w:start="0" w:end="0"/>
      <w:jc w:val="start"/>
      <w:textAlignment w:val="auto"/>
    </w:pPr>
    <w:rPr>
      <w:b/>
      <w:sz w:val="28"/>
      <w:lang w:val="en-US" w:eastAsia="en-US"/>
    </w:rPr>
  </w:style>
  <w:style w:type="paragraph" w:styleId="Heading4">
    <w:name w:val="heading 4"/>
    <w:basedOn w:val="Normal"/>
    <w:next w:val="Normal"/>
    <w:qFormat/>
    <w:pPr>
      <w:keepNext w:val="true"/>
      <w:widowControl/>
      <w:ind w:hanging="0" w:start="0" w:end="0"/>
      <w:jc w:val="center"/>
      <w:textAlignment w:val="auto"/>
    </w:pPr>
    <w:rPr>
      <w:i/>
      <w:sz w:val="24"/>
      <w:lang w:val="en-US" w:eastAsia="en-US"/>
    </w:rPr>
  </w:style>
  <w:style w:type="paragraph" w:styleId="Heading5">
    <w:name w:val="heading 5"/>
    <w:basedOn w:val="Normal"/>
    <w:next w:val="Normal"/>
    <w:qFormat/>
    <w:pPr>
      <w:keepNext w:val="true"/>
      <w:widowControl/>
      <w:ind w:hanging="0" w:start="0" w:end="328"/>
      <w:jc w:val="center"/>
      <w:textAlignment w:val="auto"/>
      <w:outlineLvl w:val="4"/>
    </w:pPr>
    <w:rPr>
      <w:sz w:val="24"/>
      <w:lang w:val="en-US" w:eastAsia="en-US"/>
    </w:rPr>
  </w:style>
  <w:style w:type="paragraph" w:styleId="Heading6">
    <w:name w:val="heading 6"/>
    <w:basedOn w:val="Normal"/>
    <w:next w:val="Normal"/>
    <w:qFormat/>
    <w:pPr>
      <w:keepNext w:val="true"/>
      <w:widowControl/>
      <w:tabs>
        <w:tab w:val="clear" w:pos="720"/>
        <w:tab w:val="left" w:pos="2412" w:leader="none"/>
      </w:tabs>
      <w:ind w:hanging="0" w:start="0" w:end="0"/>
      <w:jc w:val="center"/>
      <w:textAlignment w:val="auto"/>
      <w:outlineLvl w:val="5"/>
    </w:pPr>
    <w:rPr>
      <w:b/>
      <w:sz w:val="24"/>
      <w:lang w:val="en-US" w:eastAsia="en-U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itle">
    <w:name w:val="Title"/>
    <w:basedOn w:val="Normal"/>
    <w:qFormat/>
    <w:pPr>
      <w:widowControl/>
      <w:ind w:hanging="0" w:start="0" w:end="0"/>
      <w:jc w:val="center"/>
      <w:textAlignment w:val="auto"/>
    </w:pPr>
    <w:rPr>
      <w:b/>
      <w:sz w:val="24"/>
      <w:lang w:val="en-US" w:eastAsia="en-U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Footer">
    <w:name w:val="footer"/>
    <w:basedOn w:val="Normal"/>
    <w:pPr>
      <w:widowControl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189</Words>
  <Characters>0</Characters>
  <CharactersWithSpaces>1079</CharactersWithSpaces>
  <Company>ect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2001-11-05T09:25:00Z</dcterms:created>
  <dc:creator>swesner</dc:creator>
  <dc:description/>
  <dc:language>en-US</dc:language>
  <cp:lastModifiedBy/>
  <cp:lastPrinted>2000-08-21T08:47:00Z</cp:lastPrinted>
  <dcterms:modified xsi:type="dcterms:W3CDTF">2001-11-05T16:58:00Z</dcterms:modified>
  <cp:revision>12</cp:revision>
  <dc:subject/>
  <dc:title>Margin Line Trading Comparison/Contrast*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swesner</vt:lpwstr>
  </property>
</Properties>
</file>