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450" w:leader="none"/>
        </w:tabs>
        <w:bidi w:val="0"/>
        <w:ind w:end="720"/>
        <w:jc w:val="start"/>
        <w:rPr>
          <w:color w:val="000000"/>
        </w:rPr>
      </w:pPr>
      <w:r>
        <w:rPr>
          <w:b/>
          <w:i/>
          <w:color w:val="000000"/>
        </w:rPr>
        <w:t>Set-off.</w:t>
      </w:r>
      <w:r>
        <w:rPr>
          <w:color w:val="000000"/>
        </w:rPr>
        <w:t>      The following shall be added as Section 6(f) of this Agreement:--</w:t>
      </w:r>
    </w:p>
    <w:p>
      <w:pPr>
        <w:pStyle w:val="Normal"/>
        <w:widowControl w:val="false"/>
        <w:bidi w:val="0"/>
        <w:ind w:end="720"/>
        <w:jc w:val="start"/>
        <w:rPr>
          <w:color w:val="000000"/>
        </w:rPr>
      </w:pPr>
      <w:r>
        <w:rPr>
          <w:color w:val="000000"/>
        </w:rPr>
        <w:tab/>
      </w:r>
    </w:p>
    <w:p>
      <w:pPr>
        <w:pStyle w:val="BodyText2"/>
        <w:tabs>
          <w:tab w:val="clear" w:pos="720"/>
          <w:tab w:val="left" w:pos="990" w:leader="none"/>
        </w:tabs>
        <w:bidi w:val="0"/>
        <w:ind w:hanging="0" w:start="450" w:end="720"/>
        <w:jc w:val="start"/>
        <w:rPr>
          <w:rFonts w:ascii="Times New Roman" w:hAnsi="Times New Roman"/>
        </w:rPr>
      </w:pPr>
      <w:r>
        <w:rPr/>
        <w:t>"(f)</w:t>
      </w:r>
      <w:r>
        <w:rPr>
          <w:b/>
          <w:i/>
        </w:rPr>
        <w:tab/>
        <w:t>Set-off.</w:t>
      </w:r>
      <w:r>
        <w:rPr/>
        <w:t>    Any amount (the "Early Termination Amount") payable to one party (the Payee) by the other party (the Payer) under Section 6(e), in circumstances where there is a Defaulting Party or one Affected Party in the case where a Termination Event under Section 5(b)(iv) has occurred, will, at the option of the party ('X') other than the Defaulting Party or the Affected Party (and without prior notice to the Defaulting Party</w:t>
      </w:r>
      <w:r>
        <w:rPr>
          <w:b/>
        </w:rPr>
        <w:t xml:space="preserve"> </w:t>
      </w:r>
      <w:r>
        <w:rPr/>
        <w:t>or the Affected Party) be reduced by its set-off against any amount(s) (the 'Other Agreement Amount') payable (whether at such time or in the future or upon the occurrence of a contingency) by the Payee to the Payer or any Affiliate of the Payer when X is the Payer (irrespective of the currency, place of payment or booking office of the obligation) under any other agreement(s) between the Payee and the Payer or any Affiliate of the Payer when X is the Payer or instrument(s) or undertaking(s) issued or executed by the Payee to, or in favor of, the    Payer or any Affiliate of the Payer when X is the Payer (and the Other Agreement Amount will be discharged promptly and in all respects to the extent it is so set-off).    X will give notice to the other party of any set-off effective under this Section 6(f).</w:t>
      </w:r>
    </w:p>
    <w:p>
      <w:pPr>
        <w:pStyle w:val="BodyText2"/>
        <w:bidi w:val="0"/>
        <w:ind w:hanging="0" w:start="450" w:end="720"/>
        <w:jc w:val="start"/>
        <w:rPr>
          <w:rFonts w:ascii="Times New Roman" w:hAnsi="Times New Roman"/>
        </w:rPr>
      </w:pPr>
      <w:r>
        <w:rPr/>
      </w:r>
    </w:p>
    <w:p>
      <w:pPr>
        <w:pStyle w:val="BodyText2"/>
        <w:bidi w:val="0"/>
        <w:ind w:hanging="0" w:start="450" w:end="720"/>
        <w:jc w:val="start"/>
        <w:rPr>
          <w:rFonts w:ascii="Times New Roman" w:hAnsi="Times New Roman"/>
        </w:rPr>
      </w:pPr>
      <w:r>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in good faith and with the consultation of the other party, to purchase the relevant amount of such currency.</w:t>
      </w:r>
    </w:p>
    <w:p>
      <w:pPr>
        <w:pStyle w:val="Normal"/>
        <w:widowControl w:val="false"/>
        <w:bidi w:val="0"/>
        <w:ind w:end="720"/>
        <w:jc w:val="start"/>
        <w:rPr>
          <w:color w:val="000000"/>
        </w:rPr>
      </w:pPr>
      <w:r>
        <w:rPr>
          <w:color w:val="000000"/>
        </w:rPr>
        <w:tab/>
      </w:r>
    </w:p>
    <w:p>
      <w:pPr>
        <w:pStyle w:val="BodyText2"/>
        <w:bidi w:val="0"/>
        <w:ind w:hanging="0" w:start="450" w:end="720"/>
        <w:jc w:val="start"/>
        <w:rPr>
          <w:rFonts w:ascii="Times New Roman" w:hAnsi="Times New Roman"/>
        </w:rPr>
      </w:pPr>
      <w:r>
        <w:rPr/>
        <w:t>If an obligation is unascertained, X may in good faith estimate that obligation and set-off in respect of the estimate, subject to the relevant party accounting to the other when the obligation is ascertained.</w:t>
      </w:r>
    </w:p>
    <w:p>
      <w:pPr>
        <w:pStyle w:val="Normal"/>
        <w:widowControl w:val="false"/>
        <w:bidi w:val="0"/>
        <w:ind w:end="720"/>
        <w:jc w:val="start"/>
        <w:rPr>
          <w:color w:val="000000"/>
        </w:rPr>
      </w:pPr>
      <w:r>
        <w:rPr>
          <w:color w:val="000000"/>
        </w:rPr>
      </w:r>
    </w:p>
    <w:p>
      <w:pPr>
        <w:pStyle w:val="BodyText2"/>
        <w:bidi w:val="0"/>
        <w:ind w:hanging="0" w:start="450" w:end="720"/>
        <w:jc w:val="start"/>
        <w:rPr>
          <w:rFonts w:ascii="Times New Roman" w:hAnsi="Times New Roman"/>
        </w:rPr>
      </w:pPr>
      <w:r>
        <w:rPr/>
        <w:t>Nothing in this Section 6(f) shall be effective to create a charge or other security interest.    This Section 6(f) shall be without prejudice and in addition to any right of set-off, combination of accounts, lien or other right to which any party is at any time otherwise entitled (whether by operation of law, contract or otherwise)."</w:t>
      </w:r>
    </w:p>
    <w:p>
      <w:pPr>
        <w:pStyle w:val="Normal"/>
        <w:widowControl/>
        <w:suppressAutoHyphens w:val="true"/>
        <w:bidi w:val="0"/>
        <w:jc w:val="start"/>
        <w:rPr/>
      </w:pPr>
      <w:r>
        <w:rPr/>
      </w:r>
    </w:p>
    <w:sectPr>
      <w:type w:val="nextPage"/>
      <w:pgSz w:w="12240" w:h="15840"/>
      <w:pgMar w:left="1440" w:right="1440" w:gutter="0" w:header="0" w:top="907" w:footer="0" w:bottom="57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hanging="0" w:start="450"/>
    </w:pPr>
    <w:rPr>
      <w:color w:val="000000"/>
      <w:sz w:val="20"/>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0</Words>
  <Characters>0</Characters>
  <CharactersWithSpaces>0</CharactersWithSpaces>
  <Company>Cargill FMG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2001-01-31T13:33:00Z</dcterms:created>
  <dc:creator>Mara Alexander</dc:creator>
  <dc:description/>
  <dc:language>en-CA</dc:language>
  <cp:lastModifiedBy/>
  <dcterms:modified xsi:type="dcterms:W3CDTF">2001-01-31T13:35:00Z</dcterms:modified>
  <cp:revision>2</cp:revision>
  <dc:subject/>
  <dc:title>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Mara Alexander</vt:lpwstr>
  </property>
</Properties>
</file>