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Monday, November 19,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EGM Tech Ventures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1788-ETVL</w:t>
              <w:br/>
              <w:t>Delaware</w:t>
              <w:br/>
              <w:t>EWS-EGM</w:t>
              <w:br/>
              <w:t>NONE</w:t>
              <w:br/>
              <w:t>11/19/2001</w:t>
              <w:br/>
              <w:t>NONE</w:t>
              <w:br/>
              <w:t>LMayer</w:t>
              <w:br/>
              <w:t>Cert. of Formation O-10/25/01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Data not yet confirmed by LLC Agreement.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Provision of risk management services relating to pollution compliance, and commercialization and development of emerging energy technology focusing on the pollution control and energy efficiency markets.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3450251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October 25,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November 02,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To Be Confirmed: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10/25/2001-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Enron Global Markets LLC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191</Words>
  <Characters>1343</Characters>
  <CharactersWithSpaces>1094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2001-11-19T15:42:00Z</dcterms:created>
  <dc:creator>Steven D. Gullion</dc:creator>
  <dc:description/>
  <dc:language>en-US</dc:language>
  <cp:lastModifiedBy/>
  <cp:lastPrinted>2001-11-19T15:42:00Z</cp:lastPrinted>
  <dcterms:modified xsi:type="dcterms:W3CDTF">2001-11-19T15:42:00Z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