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June 05,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Sundance Industrial Partners, L.P.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1611-SIPL</w:t>
              <w:br/>
              <w:t>Delaware</w:t>
              <w:br/>
              <w:t>EWS-ENA</w:t>
              <w:br/>
              <w:t>NONE</w:t>
              <w:br/>
              <w:t>06/05/2001</w:t>
              <w:br/>
              <w:t>05/07/2001</w:t>
              <w:br/>
              <w:t>GKarathanos</w:t>
              <w:br/>
              <w:t>Cert. of Formation O-05/07/2001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Partnership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Data not yet confirmed by LP Agreement.  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To acquire and hold certain pulp and paper, steel and/or other assets.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3389049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07,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05/07/2001 -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GP:  Enron Industrial Markets GP Corp.  (percentage unknown)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LP:  Enron North America Corp.  (percentage unknown)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0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181</Words>
  <Characters>1272</Characters>
  <CharactersWithSpaces>1036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2001-06-05T08:33:00Z</dcterms:created>
  <dc:creator>Steven D. Gullion</dc:creator>
  <dc:description/>
  <dc:language>en-US</dc:language>
  <cp:lastModifiedBy/>
  <cp:lastPrinted>2001-06-05T08:32:00Z</cp:lastPrinted>
  <dcterms:modified xsi:type="dcterms:W3CDTF">2001-06-05T08:33:00Z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