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widowControl/>
        <w:pBdr>
          <w:top w:val="single" w:sz="6" w:space="1" w:color="000000"/>
          <w:left w:val="single" w:sz="6" w:space="4" w:color="000000"/>
          <w:bottom w:val="single" w:sz="6" w:space="1" w:color="000000"/>
          <w:right w:val="single" w:sz="6" w:space="4" w:color="000000"/>
        </w:pBdr>
        <w:bidi w:val="0"/>
        <w:rPr>
          <w:rFonts w:ascii="Times New Roman" w:hAnsi="Times New Roman"/>
        </w:rPr>
        <w:framePr w:w="4680" w:h="4486" w:y="30" w:hSpace="720" w:vSpace="0" w:wrap="notBeside" w:vAnchor="text" w:hAnchor="margin" w:hRule="exact"/>
      </w:pPr>
      <w:r>
        <w:rPr/>
      </w:r>
    </w:p>
    <w:p>
      <w:pPr>
        <w:pStyle w:val="Caption"/>
        <w:pBdr>
          <w:top w:val="single" w:sz="6" w:space="1" w:color="000000"/>
          <w:left w:val="single" w:sz="6" w:space="4" w:color="000000"/>
          <w:bottom w:val="single" w:sz="6" w:space="1" w:color="000000"/>
          <w:right w:val="single" w:sz="6" w:space="4" w:color="000000"/>
        </w:pBdr>
        <w:bidi w:val="0"/>
        <w:rPr>
          <w:rFonts w:ascii="Times New Roman" w:hAnsi="Times New Roman"/>
        </w:rPr>
        <w:framePr w:w="4680" w:h="4486" w:y="30" w:hSpace="720" w:vSpace="0" w:wrap="notBeside" w:vAnchor="text" w:hAnchor="margin" w:hRule="exact"/>
      </w:pPr>
      <w:r>
        <w:rPr/>
        <w:t>ACT OF SALE</w:t>
      </w:r>
    </w:p>
    <w:p>
      <w:pPr>
        <w:pStyle w:val="Normal"/>
        <w:pBdr>
          <w:top w:val="single" w:sz="6" w:space="1" w:color="000000"/>
          <w:left w:val="single" w:sz="6" w:space="4" w:color="000000"/>
          <w:bottom w:val="single" w:sz="6" w:space="1" w:color="000000"/>
          <w:right w:val="single" w:sz="6" w:space="4" w:color="000000"/>
        </w:pBdr>
        <w:bidi w:val="0"/>
        <w:ind w:hanging="0" w:start="0" w:end="0"/>
        <w:jc w:val="center"/>
        <w:rPr/>
        <w:framePr w:w="4680" w:h="4486" w:y="30" w:hSpace="720" w:vSpace="0" w:wrap="notBeside" w:vAnchor="text" w:hAnchor="margin" w:hRule="exact"/>
      </w:pPr>
      <w:r>
        <w:rPr/>
      </w:r>
    </w:p>
    <w:p>
      <w:pPr>
        <w:pStyle w:val="Normal"/>
        <w:pBdr>
          <w:top w:val="single" w:sz="6" w:space="1" w:color="000000"/>
          <w:left w:val="single" w:sz="6" w:space="4" w:color="000000"/>
          <w:bottom w:val="single" w:sz="6" w:space="1" w:color="000000"/>
          <w:right w:val="single" w:sz="6" w:space="4" w:color="000000"/>
        </w:pBdr>
        <w:bidi w:val="0"/>
        <w:ind w:hanging="0" w:start="0" w:end="0"/>
        <w:jc w:val="start"/>
        <w:rPr/>
        <w:framePr w:w="4680" w:h="4486" w:y="30" w:hSpace="720" w:vSpace="0" w:wrap="notBeside" w:vAnchor="text" w:hAnchor="margin" w:hRule="exact"/>
      </w:pPr>
      <w:r>
        <w:rPr/>
      </w:r>
    </w:p>
    <w:p>
      <w:pPr>
        <w:pStyle w:val="Normal"/>
        <w:pBdr>
          <w:top w:val="single" w:sz="6" w:space="1" w:color="000000"/>
          <w:left w:val="single" w:sz="6" w:space="4" w:color="000000"/>
          <w:bottom w:val="single" w:sz="6" w:space="1" w:color="000000"/>
          <w:right w:val="single" w:sz="6" w:space="4" w:color="000000"/>
        </w:pBdr>
        <w:bidi w:val="0"/>
        <w:ind w:hanging="0" w:start="0" w:end="0"/>
        <w:jc w:val="start"/>
        <w:rPr/>
        <w:framePr w:w="4680" w:h="4486" w:y="30" w:hSpace="720" w:vSpace="0" w:wrap="notBeside" w:vAnchor="text" w:hAnchor="margin" w:hRule="exact"/>
      </w:pPr>
      <w:r>
        <w:rPr/>
      </w:r>
    </w:p>
    <w:p>
      <w:pPr>
        <w:pStyle w:val="Normal"/>
        <w:pBdr>
          <w:top w:val="single" w:sz="6" w:space="1" w:color="000000"/>
          <w:left w:val="single" w:sz="6" w:space="4" w:color="000000"/>
          <w:bottom w:val="single" w:sz="6" w:space="1" w:color="000000"/>
          <w:right w:val="single" w:sz="6" w:space="4" w:color="000000"/>
        </w:pBdr>
        <w:tabs>
          <w:tab w:val="clear" w:pos="720"/>
          <w:tab w:val="center" w:pos="2203" w:leader="none"/>
        </w:tabs>
        <w:bidi w:val="0"/>
        <w:ind w:hanging="0" w:start="0" w:end="0"/>
        <w:jc w:val="start"/>
        <w:rPr/>
        <w:framePr w:w="4680" w:h="4486" w:y="30" w:hSpace="720" w:vSpace="0" w:wrap="notBeside" w:vAnchor="text" w:hAnchor="margin" w:hRule="exact"/>
      </w:pPr>
      <w:r>
        <w:rPr/>
        <w:tab/>
        <w:t>Sale of Property</w:t>
      </w:r>
    </w:p>
    <w:p>
      <w:pPr>
        <w:pStyle w:val="Normal"/>
        <w:pBdr>
          <w:top w:val="single" w:sz="6" w:space="1" w:color="000000"/>
          <w:left w:val="single" w:sz="6" w:space="4" w:color="000000"/>
          <w:bottom w:val="single" w:sz="6" w:space="1" w:color="000000"/>
          <w:right w:val="single" w:sz="6" w:space="4" w:color="000000"/>
        </w:pBdr>
        <w:bidi w:val="0"/>
        <w:ind w:hanging="0" w:start="0" w:end="0"/>
        <w:jc w:val="start"/>
        <w:rPr/>
        <w:framePr w:w="4680" w:h="4486" w:y="30" w:hSpace="720" w:vSpace="0" w:wrap="notBeside" w:vAnchor="text" w:hAnchor="margin" w:hRule="exact"/>
      </w:pPr>
      <w:r>
        <w:rPr/>
      </w:r>
    </w:p>
    <w:p>
      <w:pPr>
        <w:pStyle w:val="Normal"/>
        <w:pBdr>
          <w:top w:val="single" w:sz="6" w:space="1" w:color="000000"/>
          <w:left w:val="single" w:sz="6" w:space="4" w:color="000000"/>
          <w:bottom w:val="single" w:sz="6" w:space="1" w:color="000000"/>
          <w:right w:val="single" w:sz="6" w:space="4" w:color="000000"/>
        </w:pBdr>
        <w:tabs>
          <w:tab w:val="clear" w:pos="720"/>
          <w:tab w:val="center" w:pos="2203" w:leader="none"/>
        </w:tabs>
        <w:bidi w:val="0"/>
        <w:ind w:hanging="0" w:start="0" w:end="0"/>
        <w:jc w:val="start"/>
        <w:rPr/>
        <w:framePr w:w="4680" w:h="4486" w:y="30" w:hSpace="720" w:vSpace="0" w:wrap="notBeside" w:vAnchor="text" w:hAnchor="margin" w:hRule="exact"/>
      </w:pPr>
      <w:r>
        <w:rPr/>
        <w:tab/>
        <w:t>BY</w:t>
      </w:r>
    </w:p>
    <w:p>
      <w:pPr>
        <w:pStyle w:val="Normal"/>
        <w:pBdr>
          <w:top w:val="single" w:sz="6" w:space="1" w:color="000000"/>
          <w:left w:val="single" w:sz="6" w:space="4" w:color="000000"/>
          <w:bottom w:val="single" w:sz="6" w:space="1" w:color="000000"/>
          <w:right w:val="single" w:sz="6" w:space="4" w:color="000000"/>
        </w:pBdr>
        <w:bidi w:val="0"/>
        <w:ind w:hanging="0" w:start="0" w:end="0"/>
        <w:jc w:val="start"/>
        <w:rPr/>
        <w:framePr w:w="4680" w:h="4486" w:y="30" w:hSpace="720" w:vSpace="0" w:wrap="notBeside" w:vAnchor="text" w:hAnchor="margin" w:hRule="exact"/>
      </w:pPr>
      <w:r>
        <w:rPr/>
      </w:r>
    </w:p>
    <w:p>
      <w:pPr>
        <w:pStyle w:val="Normal"/>
        <w:pBdr>
          <w:top w:val="single" w:sz="6" w:space="1" w:color="000000"/>
          <w:left w:val="single" w:sz="6" w:space="4" w:color="000000"/>
          <w:bottom w:val="single" w:sz="6" w:space="1" w:color="000000"/>
          <w:right w:val="single" w:sz="6" w:space="4" w:color="000000"/>
        </w:pBdr>
        <w:tabs>
          <w:tab w:val="clear" w:pos="720"/>
          <w:tab w:val="center" w:pos="2203" w:leader="none"/>
        </w:tabs>
        <w:bidi w:val="0"/>
        <w:ind w:hanging="0" w:start="0" w:end="0"/>
        <w:jc w:val="start"/>
        <w:rPr/>
        <w:framePr w:w="4680" w:h="4486" w:y="30" w:hSpace="720" w:vSpace="0" w:wrap="notBeside" w:vAnchor="text" w:hAnchor="margin" w:hRule="exact"/>
      </w:pPr>
      <w:r>
        <w:rPr/>
        <w:tab/>
        <w:t xml:space="preserve">LRCI, INC. </w:t>
      </w:r>
    </w:p>
    <w:p>
      <w:pPr>
        <w:pStyle w:val="Normal"/>
        <w:pBdr>
          <w:top w:val="single" w:sz="6" w:space="1" w:color="000000"/>
          <w:left w:val="single" w:sz="6" w:space="4" w:color="000000"/>
          <w:bottom w:val="single" w:sz="6" w:space="1" w:color="000000"/>
          <w:right w:val="single" w:sz="6" w:space="4" w:color="000000"/>
        </w:pBdr>
        <w:tabs>
          <w:tab w:val="clear" w:pos="720"/>
          <w:tab w:val="center" w:pos="2203" w:leader="none"/>
        </w:tabs>
        <w:bidi w:val="0"/>
        <w:ind w:hanging="0" w:start="0" w:end="0"/>
        <w:jc w:val="start"/>
        <w:rPr/>
        <w:framePr w:w="4680" w:h="4486" w:y="30" w:hSpace="720" w:vSpace="0" w:wrap="notBeside" w:vAnchor="text" w:hAnchor="margin" w:hRule="exact"/>
      </w:pPr>
      <w:r>
        <w:rPr/>
      </w:r>
    </w:p>
    <w:p>
      <w:pPr>
        <w:pStyle w:val="Normal"/>
        <w:pBdr>
          <w:top w:val="single" w:sz="6" w:space="1" w:color="000000"/>
          <w:left w:val="single" w:sz="6" w:space="4" w:color="000000"/>
          <w:bottom w:val="single" w:sz="6" w:space="1" w:color="000000"/>
          <w:right w:val="single" w:sz="6" w:space="4" w:color="000000"/>
        </w:pBdr>
        <w:tabs>
          <w:tab w:val="clear" w:pos="720"/>
          <w:tab w:val="center" w:pos="2203" w:leader="none"/>
        </w:tabs>
        <w:bidi w:val="0"/>
        <w:ind w:hanging="0" w:start="0" w:end="0"/>
        <w:jc w:val="start"/>
        <w:rPr/>
        <w:framePr w:w="4680" w:h="4486" w:y="30" w:hSpace="720" w:vSpace="0" w:wrap="notBeside" w:vAnchor="text" w:hAnchor="margin" w:hRule="exact"/>
      </w:pPr>
      <w:r>
        <w:rPr/>
        <w:tab/>
        <w:t>TO</w:t>
      </w:r>
    </w:p>
    <w:p>
      <w:pPr>
        <w:pStyle w:val="Normal"/>
        <w:pBdr>
          <w:top w:val="single" w:sz="6" w:space="1" w:color="000000"/>
          <w:left w:val="single" w:sz="6" w:space="4" w:color="000000"/>
          <w:bottom w:val="single" w:sz="6" w:space="1" w:color="000000"/>
          <w:right w:val="single" w:sz="6" w:space="4" w:color="000000"/>
        </w:pBdr>
        <w:bidi w:val="0"/>
        <w:ind w:hanging="0" w:start="0" w:end="0"/>
        <w:jc w:val="start"/>
        <w:rPr/>
        <w:framePr w:w="4680" w:h="4486" w:y="30" w:hSpace="720" w:vSpace="0" w:wrap="notBeside" w:vAnchor="text" w:hAnchor="margin" w:hRule="exact"/>
      </w:pPr>
      <w:r>
        <w:rPr/>
      </w:r>
    </w:p>
    <w:p>
      <w:pPr>
        <w:pStyle w:val="BodyText2"/>
        <w:pBdr>
          <w:top w:val="single" w:sz="6" w:space="1" w:color="000000"/>
          <w:left w:val="single" w:sz="6" w:space="4" w:color="000000"/>
          <w:bottom w:val="single" w:sz="6" w:space="1" w:color="000000"/>
          <w:right w:val="single" w:sz="6" w:space="4" w:color="000000"/>
        </w:pBdr>
        <w:bidi w:val="0"/>
        <w:jc w:val="center"/>
        <w:rPr>
          <w:rFonts w:ascii="Times New Roman" w:hAnsi="Times New Roman"/>
        </w:rPr>
        <w:framePr w:w="4680" w:h="4486" w:y="30" w:hSpace="720" w:vSpace="0" w:wrap="notBeside" w:vAnchor="text" w:hAnchor="margin" w:hRule="exact"/>
      </w:pPr>
      <w:r>
        <w:rPr/>
        <w:t xml:space="preserve">Reliant Energy </w:t>
      </w:r>
      <w:del w:id="0" w:author="gnemec" w:date="2001-11-20T15:06:00Z">
        <w:r>
          <w:rPr/>
          <w:delText>_____________</w:delText>
        </w:r>
      </w:del>
      <w:ins w:id="1" w:author="gnemec" w:date="2001-11-20T15:06:00Z">
        <w:r>
          <w:rPr/>
          <w:t>Gas Storage, LLC</w:t>
        </w:r>
      </w:ins>
    </w:p>
    <w:p>
      <w:pPr>
        <w:pStyle w:val="Normal"/>
        <w:pBdr>
          <w:top w:val="single" w:sz="6" w:space="1" w:color="000000"/>
          <w:left w:val="single" w:sz="6" w:space="4" w:color="000000"/>
          <w:bottom w:val="single" w:sz="6" w:space="1" w:color="000000"/>
          <w:right w:val="single" w:sz="6" w:space="4" w:color="000000"/>
        </w:pBdr>
        <w:bidi w:val="0"/>
        <w:ind w:hanging="0" w:start="0" w:end="0"/>
        <w:jc w:val="start"/>
        <w:rPr/>
        <w:framePr w:w="4680" w:h="4486" w:y="30" w:hSpace="720" w:vSpace="0" w:wrap="notBeside" w:vAnchor="text" w:hAnchor="margin" w:hRule="exact"/>
      </w:pPr>
      <w:r>
        <w:rPr/>
      </w:r>
    </w:p>
    <w:p>
      <w:pPr>
        <w:pStyle w:val="Normal"/>
        <w:tabs>
          <w:tab w:val="clear" w:pos="720"/>
          <w:tab w:val="center" w:pos="4680" w:leader="none"/>
        </w:tabs>
        <w:bidi w:val="0"/>
        <w:ind w:hanging="0" w:start="0" w:end="0"/>
        <w:jc w:val="center"/>
        <w:rPr>
          <w:b/>
        </w:rPr>
      </w:pPr>
      <w:r>
        <w:rPr>
          <w:b/>
        </w:rPr>
      </w:r>
    </w:p>
    <w:p>
      <w:pPr>
        <w:pStyle w:val="Normal"/>
        <w:tabs>
          <w:tab w:val="clear" w:pos="720"/>
          <w:tab w:val="center" w:pos="4680" w:leader="none"/>
        </w:tabs>
        <w:bidi w:val="0"/>
        <w:ind w:hanging="0" w:start="0" w:end="0"/>
        <w:jc w:val="center"/>
        <w:rPr>
          <w:b/>
        </w:rPr>
      </w:pPr>
      <w:r>
        <w:rPr>
          <w:b/>
        </w:rPr>
        <w:t>United States of America,</w:t>
      </w:r>
    </w:p>
    <w:p>
      <w:pPr>
        <w:pStyle w:val="Normal"/>
        <w:bidi w:val="0"/>
        <w:ind w:hanging="0" w:start="0" w:end="0"/>
        <w:jc w:val="center"/>
        <w:rPr>
          <w:b/>
        </w:rPr>
      </w:pPr>
      <w:r>
        <w:rPr>
          <w:b/>
        </w:rPr>
      </w:r>
    </w:p>
    <w:p>
      <w:pPr>
        <w:pStyle w:val="Normal"/>
        <w:tabs>
          <w:tab w:val="clear" w:pos="720"/>
          <w:tab w:val="center" w:pos="4680" w:leader="none"/>
        </w:tabs>
        <w:bidi w:val="0"/>
        <w:ind w:hanging="0" w:start="0" w:end="0"/>
        <w:jc w:val="center"/>
        <w:rPr>
          <w:b/>
        </w:rPr>
      </w:pPr>
      <w:r>
        <w:rPr>
          <w:b/>
        </w:rPr>
        <w:t>State of Texas</w:t>
      </w:r>
    </w:p>
    <w:p>
      <w:pPr>
        <w:pStyle w:val="Normal"/>
        <w:tabs>
          <w:tab w:val="clear" w:pos="720"/>
          <w:tab w:val="center" w:pos="4680" w:leader="none"/>
        </w:tabs>
        <w:bidi w:val="0"/>
        <w:ind w:hanging="0" w:start="0" w:end="0"/>
        <w:jc w:val="center"/>
        <w:rPr>
          <w:b/>
        </w:rPr>
      </w:pPr>
      <w:r>
        <w:rPr>
          <w:b/>
        </w:rPr>
        <w:t>County of Harris</w:t>
      </w:r>
    </w:p>
    <w:p>
      <w:pPr>
        <w:pStyle w:val="Normal"/>
        <w:bidi w:val="0"/>
        <w:ind w:hanging="0" w:start="0" w:end="0"/>
        <w:jc w:val="both"/>
        <w:rPr/>
      </w:pPr>
      <w:r>
        <w:rPr/>
      </w:r>
    </w:p>
    <w:p>
      <w:pPr>
        <w:pStyle w:val="BodyTextbt"/>
        <w:bidi w:val="0"/>
        <w:spacing w:before="0" w:after="0"/>
        <w:rPr>
          <w:rFonts w:ascii="Times New Roman" w:hAnsi="Times New Roman"/>
        </w:rPr>
      </w:pPr>
      <w:r>
        <w:rPr>
          <w:b/>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bt"/>
        <w:bidi w:val="0"/>
        <w:rPr>
          <w:rFonts w:ascii="Times New Roman" w:hAnsi="Times New Roman"/>
        </w:rPr>
      </w:pPr>
      <w:r>
        <w:rPr/>
      </w:r>
    </w:p>
    <w:p>
      <w:pPr>
        <w:pStyle w:val="Normal"/>
        <w:widowControl/>
        <w:tabs>
          <w:tab w:val="clear" w:pos="720"/>
          <w:tab w:val="center" w:pos="4680" w:leader="none"/>
        </w:tabs>
        <w:bidi w:val="0"/>
        <w:ind w:hanging="0" w:start="0" w:end="0"/>
        <w:jc w:val="center"/>
        <w:rPr>
          <w:b/>
        </w:rPr>
      </w:pPr>
      <w:r>
        <w:rPr>
          <w:b/>
        </w:rPr>
        <w:t>Personally Came and Appeared,</w:t>
      </w:r>
    </w:p>
    <w:p>
      <w:pPr>
        <w:pStyle w:val="Normal"/>
        <w:widowControl/>
        <w:tabs>
          <w:tab w:val="clear" w:pos="720"/>
          <w:tab w:val="center" w:pos="4680" w:leader="none"/>
        </w:tabs>
        <w:bidi w:val="0"/>
        <w:spacing w:before="0" w:after="160"/>
        <w:ind w:hanging="0" w:start="0" w:end="0"/>
        <w:jc w:val="center"/>
        <w:rPr>
          <w:b/>
        </w:rPr>
      </w:pPr>
      <w:r>
        <w:rPr>
          <w:b/>
        </w:rPr>
      </w:r>
    </w:p>
    <w:p>
      <w:pPr>
        <w:pStyle w:val="Normal"/>
        <w:widowControl/>
        <w:bidi w:val="0"/>
        <w:spacing w:lineRule="exact" w:line="260" w:before="0" w:after="160"/>
        <w:ind w:hanging="0" w:start="0" w:end="0"/>
        <w:jc w:val="both"/>
        <w:rPr/>
      </w:pPr>
      <w:r>
        <w:rPr>
          <w:b/>
        </w:rPr>
        <w:t xml:space="preserve">LRCI, Inc., </w:t>
      </w:r>
      <w:r>
        <w:rPr/>
        <w:t>a Delaware corporation whose taxpayer identification number is</w:t>
      </w:r>
      <w:r>
        <w:rPr>
          <w:b/>
        </w:rPr>
        <w:t xml:space="preserve"> </w:t>
      </w:r>
      <w:r>
        <w:rPr/>
        <w:t>73-1422279</w:t>
      </w:r>
      <w:r>
        <w:rPr>
          <w:b/>
        </w:rPr>
        <w:t xml:space="preserve">, </w:t>
      </w:r>
      <w:r>
        <w:rPr/>
        <w:t xml:space="preserve">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w:t>
      </w:r>
      <w:del w:id="2" w:author="gnemec" w:date="2001-11-20T15:06:00Z">
        <w:r>
          <w:rPr/>
          <w:delText xml:space="preserve">full </w:delText>
        </w:r>
      </w:del>
      <w:r>
        <w:rPr/>
        <w:t xml:space="preserve">legal warranty of title </w:t>
      </w:r>
      <w:ins w:id="3" w:author="gnemec" w:date="2001-11-20T15:06:00Z">
        <w:r>
          <w:rPr/>
          <w:t>as set forth herein</w:t>
        </w:r>
      </w:ins>
      <w:r>
        <w:rPr/>
        <w:t>, and with full substitution and subrogation in and to all the rights and actions of warranty which Vendor has or may have against all preceding owners and vendors, unto</w:t>
      </w:r>
    </w:p>
    <w:p>
      <w:pPr>
        <w:pStyle w:val="BlockText"/>
        <w:widowControl/>
        <w:bidi w:val="0"/>
        <w:spacing w:lineRule="exact" w:line="260" w:before="0" w:after="160"/>
        <w:ind w:hanging="0" w:start="0" w:end="0"/>
        <w:jc w:val="center"/>
        <w:rPr>
          <w:rFonts w:ascii="Times New Roman" w:hAnsi="Times New Roman"/>
        </w:rPr>
      </w:pPr>
      <w:r>
        <w:rPr/>
        <w:t xml:space="preserve">Reliant Energy </w:t>
      </w:r>
      <w:del w:id="4" w:author="gnemec" w:date="2001-11-20T15:06:00Z">
        <w:r>
          <w:rPr/>
          <w:delText>______________</w:delText>
        </w:r>
      </w:del>
      <w:ins w:id="5" w:author="gnemec" w:date="2001-11-20T15:06:00Z">
        <w:r>
          <w:rPr/>
          <w:t>Gas Storage, LLC</w:t>
        </w:r>
      </w:ins>
    </w:p>
    <w:p>
      <w:pPr>
        <w:pStyle w:val="BlockText"/>
        <w:widowControl/>
        <w:bidi w:val="0"/>
        <w:spacing w:lineRule="exact" w:line="260" w:before="0" w:after="160"/>
        <w:ind w:hanging="0" w:start="0" w:end="0"/>
        <w:rPr>
          <w:rFonts w:ascii="Times New Roman" w:hAnsi="Times New Roman"/>
        </w:rPr>
      </w:pPr>
      <w:r>
        <w:rPr/>
        <w:t xml:space="preserve">a Delaware limited liability company whose taxpayer identification number is </w:t>
      </w:r>
      <w:r>
        <w:rPr>
          <w:strike/>
        </w:rPr>
        <w:t>{___________}</w:t>
      </w:r>
      <w:r>
        <w:rPr>
          <w:b/>
          <w:u w:val="single"/>
        </w:rPr>
        <w:t>[76-0697568]</w:t>
      </w:r>
      <w:r>
        <w:rPr/>
        <w:t>,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bidi w:val="0"/>
        <w:spacing w:lineRule="atLeast" w:line="240"/>
        <w:ind w:hanging="0" w:start="0" w:end="0"/>
        <w:jc w:val="both"/>
        <w:rPr>
          <w:color w:val="000000"/>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w:t>
      </w:r>
      <w:ins w:id="6" w:author="gnemec" w:date="2001-11-20T15:06:00Z">
        <w:r>
          <w:rPr>
            <w:color w:val="000000"/>
          </w:rPr>
          <w:t>r Vendor’s Affiliate o</w:t>
        </w:r>
      </w:ins>
      <w:r>
        <w:rPr>
          <w:color w:val="000000"/>
        </w:rPr>
        <w:t>wns the Retained Property.</w:t>
      </w:r>
    </w:p>
    <w:p>
      <w:pPr>
        <w:pStyle w:val="Normal"/>
        <w:widowControl/>
        <w:bidi w:val="0"/>
        <w:spacing w:lineRule="atLeast" w:line="240"/>
        <w:ind w:hanging="0" w:start="0" w:end="0"/>
        <w:jc w:val="both"/>
        <w:rPr>
          <w:b/>
        </w:rPr>
      </w:pPr>
      <w:r>
        <w:rPr>
          <w:rFonts w:ascii="Courier New" w:hAnsi="Courier New"/>
          <w:color w:val="000000"/>
          <w:sz w:val="20"/>
        </w:rPr>
        <w:t xml:space="preserve">  </w:t>
      </w:r>
    </w:p>
    <w:p>
      <w:pPr>
        <w:pStyle w:val="Normal"/>
        <w:widowControl/>
        <w:bidi w:val="0"/>
        <w:ind w:hanging="0" w:start="0" w:end="0"/>
        <w:jc w:val="both"/>
        <w:rPr/>
      </w:pPr>
      <w:r>
        <w:rPr>
          <w:b/>
        </w:rPr>
        <w:t xml:space="preserve">TO HAVE AND TO HOLD </w:t>
      </w:r>
      <w:r>
        <w:rPr/>
        <w:t>the Property unto Purchaser, its successors and assigns forever.</w:t>
      </w:r>
    </w:p>
    <w:p>
      <w:pPr>
        <w:pStyle w:val="Normal"/>
        <w:widowControl/>
        <w:bidi w:val="0"/>
        <w:ind w:hanging="0" w:start="0" w:end="0"/>
        <w:jc w:val="both"/>
        <w:rPr/>
      </w:pPr>
      <w:r>
        <w:rPr/>
      </w:r>
    </w:p>
    <w:p>
      <w:pPr>
        <w:pStyle w:val="Normal"/>
        <w:widowControl/>
        <w:bidi w:val="0"/>
        <w:ind w:hanging="0" w:start="0" w:end="0"/>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widowControl/>
        <w:bidi w:val="0"/>
        <w:ind w:hanging="0" w:start="0" w:end="0"/>
        <w:jc w:val="both"/>
        <w:rPr/>
      </w:pPr>
      <w:r>
        <w:rPr/>
      </w:r>
    </w:p>
    <w:p>
      <w:pPr>
        <w:pStyle w:val="Normal"/>
        <w:widowControl/>
        <w:bidi w:val="0"/>
        <w:ind w:hanging="0" w:start="0" w:end="0"/>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widowControl/>
        <w:bidi w:val="0"/>
        <w:ind w:hanging="0" w:start="0" w:end="0"/>
        <w:jc w:val="both"/>
        <w:rPr/>
      </w:pPr>
      <w:r>
        <w:rPr/>
      </w:r>
    </w:p>
    <w:p>
      <w:pPr>
        <w:pStyle w:val="Normal"/>
        <w:widowControl/>
        <w:bidi w:val="0"/>
        <w:ind w:hanging="0" w:start="0" w:end="0"/>
        <w:jc w:val="both"/>
        <w:rPr/>
      </w:pPr>
      <w:r>
        <w:rPr/>
        <w:t xml:space="preserve">Vendor further represents and warrants that Vendor is the sole owner of the Property and there are no judgments, general or particular, of record against Vendor which affect the Property </w:t>
      </w:r>
      <w:del w:id="7" w:author="gnemec" w:date="2001-11-20T15:06:00Z">
        <w:r>
          <w:rPr/>
          <w:delText>.    Furthermore, Vender represents and warrants</w:delText>
        </w:r>
      </w:del>
      <w:ins w:id="8" w:author="gnemec" w:date="2001-11-20T15:06:00Z">
        <w:r>
          <w:rPr/>
          <w:t xml:space="preserve">and </w:t>
        </w:r>
      </w:ins>
      <w:r>
        <w:rPr/>
        <w:t xml:space="preserve"> that there are no, and the Property is free and clear of all, leases, liens, privileges, mortgages, pledges, rights of way, servitudes, encroachments or other encumbrances which affect or burden or will affect or will burden the Property</w:t>
      </w:r>
      <w:del w:id="9" w:author="gnemec" w:date="2001-11-20T15:06:00Z">
        <w:r>
          <w:rPr/>
          <w:delText>; provided that this representation and warranty shall only be effective for a period of 14 days from the Effective Date</w:delText>
        </w:r>
      </w:del>
      <w:r>
        <w:rPr/>
        <w:t>.</w:t>
      </w:r>
    </w:p>
    <w:p>
      <w:pPr>
        <w:pStyle w:val="Normal"/>
        <w:widowControl/>
        <w:bidi w:val="0"/>
        <w:ind w:hanging="0" w:start="0" w:end="0"/>
        <w:jc w:val="both"/>
        <w:rPr/>
      </w:pPr>
      <w:r>
        <w:rPr/>
      </w:r>
    </w:p>
    <w:p>
      <w:pPr>
        <w:pStyle w:val="Normal"/>
        <w:widowControl/>
        <w:bidi w:val="0"/>
        <w:ind w:hanging="0" w:start="0" w:end="0"/>
        <w:jc w:val="both"/>
        <w:rPr/>
      </w:pPr>
      <w:r>
        <w:rPr/>
        <w:t>Purchaser declared that all tax bills with respect to the Property should be mailed to Purchaser at the following address:</w:t>
      </w:r>
    </w:p>
    <w:p>
      <w:pPr>
        <w:pStyle w:val="Normal"/>
        <w:widowControl/>
        <w:bidi w:val="0"/>
        <w:ind w:hanging="0" w:start="0" w:end="0"/>
        <w:jc w:val="both"/>
        <w:rPr/>
      </w:pPr>
      <w:r>
        <w:rPr/>
      </w:r>
    </w:p>
    <w:p>
      <w:pPr>
        <w:pStyle w:val="Normal"/>
        <w:widowControl/>
        <w:bidi w:val="0"/>
        <w:ind w:hanging="0" w:start="0" w:end="0"/>
        <w:jc w:val="both"/>
        <w:rPr/>
      </w:pPr>
      <w:r>
        <w:rPr/>
        <w:tab/>
        <w:tab/>
        <w:tab/>
        <w:tab/>
        <w:t xml:space="preserve">Reliant Energy </w:t>
      </w:r>
      <w:del w:id="10" w:author="gnemec" w:date="2001-11-20T15:06:00Z">
        <w:r>
          <w:rPr/>
          <w:delText>_________</w:delText>
        </w:r>
      </w:del>
      <w:ins w:id="11" w:author="gnemec" w:date="2001-11-20T15:06:00Z">
        <w:r>
          <w:rPr/>
          <w:t>Gas Storage, LLC</w:t>
        </w:r>
      </w:ins>
    </w:p>
    <w:p>
      <w:pPr>
        <w:pStyle w:val="Normal"/>
        <w:widowControl/>
        <w:bidi w:val="0"/>
        <w:ind w:hanging="0" w:start="0" w:end="0"/>
        <w:jc w:val="both"/>
        <w:rPr/>
      </w:pPr>
      <w:r>
        <w:rPr/>
        <w:tab/>
        <w:tab/>
        <w:tab/>
        <w:tab/>
        <w:t>___________________</w:t>
      </w:r>
    </w:p>
    <w:p>
      <w:pPr>
        <w:pStyle w:val="Normal"/>
        <w:widowControl/>
        <w:bidi w:val="0"/>
        <w:ind w:hanging="0" w:start="0" w:end="0"/>
        <w:jc w:val="both"/>
        <w:rPr/>
      </w:pPr>
      <w:r>
        <w:rPr/>
        <w:tab/>
        <w:tab/>
        <w:tab/>
        <w:tab/>
        <w:t>___________________</w:t>
      </w:r>
    </w:p>
    <w:p>
      <w:pPr>
        <w:pStyle w:val="Normal"/>
        <w:widowControl/>
        <w:bidi w:val="0"/>
        <w:ind w:hanging="0" w:start="0" w:end="0"/>
        <w:jc w:val="both"/>
        <w:rPr/>
      </w:pPr>
      <w:r>
        <w:rPr/>
        <w:tab/>
        <w:tab/>
        <w:tab/>
        <w:tab/>
        <w:t>___________________</w:t>
      </w:r>
    </w:p>
    <w:p>
      <w:pPr>
        <w:pStyle w:val="Normal"/>
        <w:widowControl/>
        <w:bidi w:val="0"/>
        <w:ind w:hanging="0" w:start="0" w:end="0"/>
        <w:jc w:val="both"/>
        <w:rPr/>
      </w:pPr>
      <w:r>
        <w:rPr/>
        <w:tab/>
        <w:tab/>
        <w:tab/>
        <w:tab/>
        <w:t>Attention:  _______________</w:t>
      </w:r>
    </w:p>
    <w:p>
      <w:pPr>
        <w:pStyle w:val="Normal"/>
        <w:widowControl/>
        <w:bidi w:val="0"/>
        <w:ind w:hanging="0" w:start="0" w:end="0"/>
        <w:jc w:val="both"/>
        <w:rPr/>
      </w:pPr>
      <w:r>
        <w:rPr/>
      </w:r>
    </w:p>
    <w:p>
      <w:pPr>
        <w:pStyle w:val="Normal"/>
        <w:widowControl/>
        <w:bidi w:val="0"/>
        <w:ind w:hanging="0" w:start="0" w:end="0"/>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widowControl/>
        <w:bidi w:val="0"/>
        <w:ind w:hanging="0" w:start="0" w:end="0"/>
        <w:jc w:val="both"/>
        <w:rPr/>
      </w:pPr>
      <w:r>
        <w:rPr/>
      </w:r>
    </w:p>
    <w:p>
      <w:pPr>
        <w:pStyle w:val="Normal"/>
        <w:widowControl/>
        <w:bidi w:val="0"/>
        <w:ind w:hanging="0" w:start="0" w:end="0"/>
        <w:jc w:val="both"/>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widowControl/>
        <w:bidi w:val="0"/>
        <w:ind w:firstLine="720" w:start="0" w:end="0"/>
        <w:jc w:val="both"/>
        <w:rPr/>
      </w:pPr>
      <w:r>
        <w:rPr/>
      </w:r>
    </w:p>
    <w:p>
      <w:pPr>
        <w:pStyle w:val="Normal"/>
        <w:widowControl/>
        <w:bidi w:val="0"/>
        <w:ind w:hanging="0" w:start="0" w:end="0"/>
        <w:jc w:val="both"/>
        <w:rPr/>
      </w:pPr>
      <w:r>
        <w:rPr/>
        <w:t xml:space="preserve">Notwithstanding the provisions in the preceding paragraph, Vendor hereby represents and warrants that it has no knowledge of any Environmental Liability (as defined hereinafter) with respect to the Property.   </w:t>
      </w:r>
    </w:p>
    <w:p>
      <w:pPr>
        <w:pStyle w:val="BodyTextIndent3"/>
        <w:widowControl/>
        <w:tabs>
          <w:tab w:val="clear" w:pos="1440"/>
        </w:tabs>
        <w:bidi w:val="0"/>
        <w:spacing w:lineRule="auto" w:line="240"/>
        <w:rPr>
          <w:rFonts w:ascii="Times New Roman" w:hAnsi="Times New Roman"/>
        </w:rPr>
      </w:pPr>
      <w:r>
        <w:rPr>
          <w:rFonts w:ascii="Times New Roman" w:hAnsi="Times New Roman"/>
        </w:rPr>
      </w:r>
    </w:p>
    <w:p>
      <w:pPr>
        <w:pStyle w:val="BodyTextIndent3"/>
        <w:widowControl/>
        <w:tabs>
          <w:tab w:val="clear" w:pos="1440"/>
        </w:tabs>
        <w:bidi w:val="0"/>
        <w:spacing w:lineRule="auto" w:line="240"/>
        <w:ind w:hanging="0" w:start="0" w:end="0"/>
        <w:rPr>
          <w:rFonts w:ascii="Times New Roman" w:hAnsi="Times New Roman"/>
        </w:rPr>
      </w:pPr>
      <w:r>
        <w:rPr>
          <w:rFonts w:ascii="Times New Roman" w:hAnsi="Times New Roman"/>
        </w:rPr>
        <w:t xml:space="preserve">In further consideration for Purchaser’s purchase of the Property, Vendor does hereby agree that </w:t>
      </w:r>
      <w:del w:id="12" w:author="gnemec" w:date="2001-11-20T15:06:00Z">
        <w:r>
          <w:rPr>
            <w:rFonts w:ascii="Times New Roman" w:hAnsi="Times New Roman"/>
          </w:rPr>
          <w:delText xml:space="preserve">solely for a period of 90 days from the Effective Date, </w:delText>
        </w:r>
      </w:del>
      <w:r>
        <w:rPr>
          <w:rFonts w:ascii="Times New Roman" w:hAnsi="Times New Roman"/>
        </w:rPr>
        <w:t xml:space="preserve">it shall indemnify and hold harmless Purchaser, its officers, directors, employees, agents, successors and assigns from any and all liabilities, losses, damages, claims, costs and expenses, interest, awards and judgments and penalties (including, without limitation, reasonable attorney’s fees and court costs) </w:t>
      </w:r>
      <w:r>
        <w:rPr>
          <w:rFonts w:ascii="Times New Roman" w:hAnsi="Times New Roman"/>
          <w:strike/>
        </w:rPr>
        <w:t>{actually}</w:t>
      </w:r>
      <w:r>
        <w:rPr>
          <w:rFonts w:ascii="Times New Roman" w:hAnsi="Times New Roman"/>
        </w:rPr>
        <w:t xml:space="preserve"> suffered or incurred by Purchaser (“Purchaser Losses”) to the extent arising out of or resulting exclusively and solely from:</w:t>
      </w:r>
    </w:p>
    <w:p>
      <w:pPr>
        <w:pStyle w:val="BodyTextIndent2"/>
        <w:widowControl/>
        <w:tabs>
          <w:tab w:val="left" w:pos="1440" w:leader="none"/>
          <w:tab w:val="left" w:pos="2430" w:leader="none"/>
        </w:tabs>
        <w:bidi w:val="0"/>
        <w:spacing w:lineRule="auto" w:line="240"/>
        <w:ind w:hanging="0" w:start="144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w:t>
        <w:tab/>
        <w:t>the breach of any representation or warranty by Vendor contained herein;</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720" w:start="1440" w:end="0"/>
        <w:rPr>
          <w:rFonts w:ascii="Times New Roman" w:hAnsi="Times New Roman"/>
        </w:rPr>
      </w:pPr>
      <w:r>
        <w:rPr>
          <w:rFonts w:ascii="Times New Roman" w:hAnsi="Times New Roman"/>
        </w:rPr>
        <w:t>(ii)</w:t>
        <w:tab/>
        <w:t xml:space="preserve">any Environmental Liability, of which Vendor had any knowledge before </w:t>
      </w:r>
      <w:r>
        <w:rPr>
          <w:rFonts w:ascii="Times New Roman" w:hAnsi="Times New Roman"/>
          <w:b/>
          <w:u w:val="single"/>
        </w:rPr>
        <w:t>[and on]</w:t>
      </w:r>
      <w:r>
        <w:rPr>
          <w:rFonts w:ascii="Times New Roman" w:hAnsi="Times New Roman"/>
        </w:rPr>
        <w:t xml:space="preserve"> the Effective Date,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ascii="Times New Roman" w:hAnsi="Times New Roman"/>
          <w:caps/>
        </w:rPr>
        <w:t>l</w:t>
      </w:r>
      <w:r>
        <w:rPr>
          <w:rFonts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widowControl/>
        <w:tabs>
          <w:tab w:val="clear" w:pos="1440"/>
          <w:tab w:val="left" w:pos="720" w:leader="none"/>
          <w:tab w:val="left" w:pos="2430" w:leader="none"/>
        </w:tabs>
        <w:bidi w:val="0"/>
        <w:spacing w:lineRule="auto" w:line="240"/>
        <w:ind w:hanging="1530" w:start="153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1530" w:start="1530" w:end="0"/>
        <w:rPr>
          <w:rFonts w:ascii="Times New Roman" w:hAnsi="Times New Roman"/>
        </w:rPr>
      </w:pPr>
      <w:r>
        <w:rPr>
          <w:rFonts w:ascii="Times New Roman" w:hAnsi="Times New Roman"/>
        </w:rPr>
        <w:t>The indemnifications in this paragraph shall survive the Effective Date of this Act.</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bt"/>
        <w:widowControl/>
        <w:bidi w:val="0"/>
        <w:rPr>
          <w:rFonts w:ascii="Times New Roman" w:hAnsi="Times New Roman"/>
        </w:rPr>
      </w:pPr>
      <w:r>
        <w:rPr/>
        <w:t>As used in this Act, the following terms shall have the following meanings:</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w:t>
        <w:tab/>
      </w:r>
      <w:r>
        <w:rPr>
          <w:rFonts w:ascii="Times New Roman" w:hAnsi="Times New Roman"/>
          <w:b/>
        </w:rPr>
        <w:t>“Affiliate”</w:t>
      </w:r>
      <w:r>
        <w:rPr>
          <w:rFonts w:ascii="Times New Roman" w:hAnsi="Times New Roman"/>
        </w:rPr>
        <w:t xml:space="preserve"> of a Person means any Person directly or indirectly controlling, controlled by, or under common control with, the first such </w:t>
      </w:r>
      <w:r>
        <w:rPr>
          <w:rFonts w:ascii="Times New Roman" w:hAnsi="Times New Roman"/>
          <w:caps/>
        </w:rPr>
        <w:t>p</w:t>
      </w:r>
      <w:r>
        <w:rPr>
          <w:rFonts w:ascii="Times New Roman" w:hAnsi="Times New Roman"/>
        </w:rPr>
        <w:t>erson.</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(ii)</w:t>
        <w:tab/>
      </w:r>
      <w:r>
        <w:rPr>
          <w:rFonts w:ascii="Times New Roman" w:hAnsi="Times New Roman"/>
          <w:b/>
        </w:rPr>
        <w:t>“Environmental Laws”</w:t>
      </w:r>
      <w:r>
        <w:rPr>
          <w:rFonts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(iii)</w:t>
        <w:tab/>
      </w:r>
      <w:r>
        <w:rPr>
          <w:rFonts w:ascii="Times New Roman" w:hAnsi="Times New Roman"/>
          <w:b/>
        </w:rPr>
        <w:t>“Environmental Liability”</w:t>
      </w:r>
      <w:r>
        <w:rPr>
          <w:rFonts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the Louisiana Environmental Quality Act, as amended (La. R.S. 30:2001,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or the rules and regulations promulgated under the authority of said Acts.</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(iv)</w:t>
        <w:tab/>
      </w:r>
      <w:r>
        <w:rPr>
          <w:rFonts w:ascii="Times New Roman" w:hAnsi="Times New Roman"/>
          <w:b/>
        </w:rPr>
        <w:t>“Government Demand”</w:t>
      </w:r>
      <w:r>
        <w:rPr>
          <w:rFonts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arises out of actions or inactions occurring, or any condition of the Property existing, before the Effective Date and which is not initiated by or on behalf of Purchaser or which does not arise out of, or is not related to, any actions or inactions of Purchaser or its Affiliates, their officers, directors, employees, contractors, agents, successors or assigns, or any person(s) acting for or on their behalf, or under their direction or control.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(v)</w:t>
        <w:tab/>
      </w:r>
      <w:r>
        <w:rPr>
          <w:rFonts w:ascii="Times New Roman" w:hAnsi="Times New Roman"/>
          <w:b/>
        </w:rPr>
        <w:t>“Governmental Authority”</w:t>
      </w:r>
      <w:r>
        <w:rPr>
          <w:rFonts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(vi)</w:t>
        <w:tab/>
      </w:r>
      <w:r>
        <w:rPr>
          <w:rFonts w:ascii="Times New Roman" w:hAnsi="Times New Roman"/>
          <w:b/>
        </w:rPr>
        <w:t>“Hazardous Materials”</w:t>
      </w:r>
      <w:r>
        <w:rPr>
          <w:rFonts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(vii)</w:t>
        <w:tab/>
      </w:r>
      <w:r>
        <w:rPr>
          <w:rFonts w:ascii="Times New Roman" w:hAnsi="Times New Roman"/>
          <w:b/>
        </w:rPr>
        <w:t>“Person”</w:t>
      </w:r>
      <w:r>
        <w:rPr>
          <w:rFonts w:ascii="Times New Roman" w:hAnsi="Times New Roman"/>
        </w:rPr>
        <w:t xml:space="preserve"> means any individual, corporation, partnership, limited liability company or other business organization of any kind, association, trust, excluding Purchaser, its successors or assigns, or any </w:t>
      </w:r>
      <w:r>
        <w:rPr>
          <w:rFonts w:ascii="Times New Roman" w:hAnsi="Times New Roman"/>
          <w:caps/>
        </w:rPr>
        <w:t>g</w:t>
      </w:r>
      <w:r>
        <w:rPr>
          <w:rFonts w:ascii="Times New Roman" w:hAnsi="Times New Roman"/>
        </w:rPr>
        <w:t xml:space="preserve">overnmental </w:t>
      </w:r>
      <w:r>
        <w:rPr>
          <w:rFonts w:ascii="Times New Roman" w:hAnsi="Times New Roman"/>
          <w:caps/>
        </w:rPr>
        <w:t>A</w:t>
      </w:r>
      <w:r>
        <w:rPr>
          <w:rFonts w:ascii="Times New Roman" w:hAnsi="Times New Roman"/>
        </w:rPr>
        <w:t>uthority.</w:t>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90" w:start="810" w:end="0"/>
        <w:rPr>
          <w:rFonts w:ascii="Times New Roman" w:hAnsi="Times New Roman"/>
        </w:rPr>
      </w:pPr>
      <w:r>
        <w:rPr>
          <w:rFonts w:ascii="Times New Roman" w:hAnsi="Times New Roman"/>
        </w:rPr>
        <w:t>(viii)</w:t>
        <w:tab/>
      </w:r>
      <w:r>
        <w:rPr>
          <w:rFonts w:ascii="Times New Roman" w:hAnsi="Times New Roman"/>
          <w:b/>
        </w:rPr>
        <w:t>“Release of Hazardous Materials”</w:t>
      </w:r>
      <w:r>
        <w:rPr>
          <w:rFonts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widowControl/>
        <w:tabs>
          <w:tab w:val="left" w:pos="90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72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(ix)</w:t>
        <w:tab/>
      </w:r>
      <w:r>
        <w:rPr>
          <w:rFonts w:ascii="Times New Roman" w:hAnsi="Times New Roman"/>
          <w:b/>
        </w:rPr>
        <w:t>“Third Party Environmental Claims”</w:t>
      </w:r>
      <w:r>
        <w:rPr>
          <w:rFonts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widowControl/>
        <w:bidi w:val="0"/>
        <w:ind w:hanging="0" w:start="0" w:end="0"/>
        <w:jc w:val="both"/>
        <w:rPr/>
      </w:pPr>
      <w:r>
        <w:rPr/>
      </w:r>
    </w:p>
    <w:p>
      <w:pPr>
        <w:pStyle w:val="Normal"/>
        <w:widowControl/>
        <w:bidi w:val="0"/>
        <w:ind w:hanging="0" w:start="0" w:end="0"/>
        <w:jc w:val="both"/>
        <w:rPr>
          <w:b/>
          <w:u w:val="single"/>
        </w:rPr>
      </w:pPr>
      <w:del w:id="13" w:author="gnemec" w:date="2001-11-20T15:06:00Z">
        <w:r>
          <w:rPr>
            <w:b/>
            <w:strike/>
          </w:rPr>
          <w:delText>{Notwithstanding}</w:delText>
        </w:r>
      </w:del>
      <w:del w:id="14" w:author="gnemec" w:date="2001-11-20T15:06:00Z">
        <w:r>
          <w:rPr>
            <w:b/>
          </w:rPr>
          <w:delText xml:space="preserve"> </w:delText>
        </w:r>
      </w:del>
      <w:del w:id="15" w:author="gnemec" w:date="2001-11-20T15:06:00Z">
        <w:r>
          <w:rPr>
            <w:b/>
            <w:u w:val="single"/>
          </w:rPr>
          <w:delText>[for breach of any representation or warranty contained herein</w:delText>
        </w:r>
      </w:del>
      <w:r>
        <w:rPr>
          <w:b/>
          <w:u w:val="single"/>
        </w:rPr>
        <w:t>Notwithstanding]</w:t>
      </w:r>
      <w:r>
        <w:rPr/>
        <w:t xml:space="preserve"> anything to the contrary contained </w:t>
      </w:r>
      <w:r>
        <w:rPr>
          <w:strike/>
        </w:rPr>
        <w:t>{herein, all of Vendor’s representations and warranties contained herein and}</w:t>
      </w:r>
      <w:r>
        <w:rPr/>
        <w:t xml:space="preserve"> </w:t>
      </w:r>
      <w:r>
        <w:rPr>
          <w:b/>
          <w:u w:val="single"/>
        </w:rPr>
        <w:t>[in this Act and except as specifically set forth herein,]</w:t>
      </w:r>
      <w:r>
        <w:rPr/>
        <w:t xml:space="preserve"> Vendor’s obligation to indemnify and hold Purchaser harmless </w:t>
      </w:r>
      <w:r>
        <w:rPr>
          <w:strike/>
        </w:rPr>
        <w:t>{for a breach of any representation or warranty contained herein shall terminate 180 days following the Effective Date }</w:t>
      </w:r>
      <w:r>
        <w:rPr>
          <w:b/>
          <w:u w:val="single"/>
        </w:rPr>
        <w:t>[shall be limited to each claim made by Purchaser for which Purchaser has given Vendor written notice of such claim not later than 180 days after the Effective Date,]</w:t>
      </w:r>
      <w:r>
        <w:rPr/>
        <w:t xml:space="preserve"> and Vendor’s obligation </w:t>
      </w:r>
      <w:r>
        <w:rPr>
          <w:strike/>
        </w:rPr>
        <w:t>{to indemnify and hold Purchaser harmless for a breach of any representation or warranty contained herein,}</w:t>
      </w:r>
      <w:r>
        <w:rPr/>
        <w:t xml:space="preserve"> </w:t>
      </w:r>
      <w:r>
        <w:rPr>
          <w:b/>
          <w:u w:val="single"/>
        </w:rPr>
        <w:t>[for all such claims]</w:t>
      </w:r>
      <w:r>
        <w:rPr/>
        <w:t xml:space="preserve"> shall be limited to an amount which shall not exceed </w:t>
      </w:r>
      <w:r>
        <w:rPr>
          <w:strike/>
        </w:rPr>
        <w:t>{$53,000,000.000}</w:t>
      </w:r>
      <w:r>
        <w:rPr/>
        <w:t xml:space="preserve"> </w:t>
      </w:r>
      <w:r>
        <w:rPr>
          <w:b/>
          <w:u w:val="single"/>
        </w:rPr>
        <w:t>[$3,000,000]</w:t>
      </w:r>
      <w:r>
        <w:rPr/>
        <w:t xml:space="preserve"> in the </w:t>
      </w:r>
      <w:r>
        <w:rPr>
          <w:strike/>
        </w:rPr>
        <w:t>{aggregatefor}</w:t>
      </w:r>
      <w:r>
        <w:rPr/>
        <w:t xml:space="preserve"> </w:t>
      </w:r>
      <w:r>
        <w:rPr>
          <w:b/>
          <w:u w:val="single"/>
        </w:rPr>
        <w:t>[aggregate for the]</w:t>
      </w:r>
      <w:r>
        <w:rPr/>
        <w:t xml:space="preserve"> breach of any representation or warranty contained herein</w:t>
      </w:r>
      <w:r>
        <w:rPr>
          <w:b/>
          <w:u w:val="single"/>
        </w:rPr>
        <w:t>[; provided however, any claim for breach of the representation and warranty that (a) Vendor</w:t>
      </w:r>
      <w:r>
        <w:rPr>
          <w:b/>
        </w:rPr>
        <w:t xml:space="preserve"> </w:t>
      </w:r>
      <w:r>
        <w:rPr>
          <w:b/>
          <w:u w:val="single"/>
        </w:rPr>
        <w:t>has no knowledge of any Environmental Liability with respect to the Property, and (b) no litigation, investigation, or proceedings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 shall not be subject to (i) the requirement that notice be given not later than 180 days after the Effective Date, and (ii)</w:t>
      </w:r>
      <w:r>
        <w:rPr/>
        <w:t> </w:t>
      </w:r>
      <w:r>
        <w:rPr>
          <w:b/>
          <w:u w:val="single"/>
        </w:rPr>
        <w:t>the monetary limitation set forth above.</w:t>
      </w:r>
    </w:p>
    <w:p>
      <w:pPr>
        <w:pStyle w:val="Normal"/>
        <w:widowControl/>
        <w:bidi w:val="0"/>
        <w:ind w:hanging="0" w:start="0" w:end="0"/>
        <w:jc w:val="start"/>
        <w:rPr>
          <w:b/>
          <w:u w:val="single"/>
        </w:rPr>
      </w:pPr>
      <w:r>
        <w:rPr>
          <w:b/>
          <w:u w:val="single"/>
        </w:rPr>
      </w:r>
    </w:p>
    <w:p>
      <w:pPr>
        <w:pStyle w:val="BodyTextbt"/>
        <w:widowControl/>
        <w:bidi w:val="0"/>
        <w:spacing w:before="0" w:after="0"/>
        <w:rPr>
          <w:rFonts w:ascii="Times New Roman" w:hAnsi="Times New Roman"/>
          <w:b/>
          <w:u w:val="single"/>
        </w:rPr>
      </w:pPr>
      <w:r>
        <w:rPr>
          <w:b/>
          <w:u w:val="single"/>
        </w:rPr>
        <w:t>Any notice required or permitted to be delivered hereunder shall be in writing and shall be deemed to have been validly given or served by depositing same with a national overnight delivery service (e.g., FedEx) for next business day delivery or by depositing same in the Untied States mail, postage prepaid, registered or certified mail, return receipt requested, addressed to Vendor or Purchaser, as the case may be, at the addresses set forth below or at such other address as hereafter designated by either party in writing to the other party.</w:t>
      </w:r>
    </w:p>
    <w:p>
      <w:pPr>
        <w:pStyle w:val="Normal"/>
        <w:widowControl/>
        <w:bidi w:val="0"/>
        <w:ind w:hanging="0" w:start="0" w:end="0"/>
        <w:jc w:val="both"/>
        <w:rPr>
          <w:b/>
          <w:u w:val="single"/>
        </w:rPr>
      </w:pPr>
      <w:r>
        <w:rPr>
          <w:b/>
          <w:u w:val="single"/>
        </w:rPr>
      </w:r>
    </w:p>
    <w:p>
      <w:pPr>
        <w:pStyle w:val="Heading1"/>
        <w:widowControl/>
        <w:numPr>
          <w:ilvl w:val="0"/>
          <w:numId w:val="0"/>
        </w:numPr>
        <w:bidi w:val="0"/>
        <w:ind w:hanging="0" w:start="0"/>
        <w:outlineLvl w:val="0"/>
        <w:rPr>
          <w:rFonts w:ascii="Times New Roman" w:hAnsi="Times New Roman"/>
          <w:u w:val="single"/>
        </w:rPr>
      </w:pPr>
      <w:r>
        <w:rPr>
          <w:u w:val="single"/>
        </w:rPr>
        <w:t>PURCHASER</w:t>
      </w:r>
      <w:r>
        <w:rPr/>
        <w:tab/>
        <w:tab/>
        <w:tab/>
        <w:tab/>
        <w:tab/>
      </w:r>
      <w:r>
        <w:rPr>
          <w:u w:val="single"/>
        </w:rPr>
        <w:t>VENDOR</w:t>
      </w:r>
    </w:p>
    <w:p>
      <w:pPr>
        <w:pStyle w:val="Normal"/>
        <w:bidi w:val="0"/>
        <w:ind w:hanging="0" w:start="0" w:end="0"/>
        <w:jc w:val="both"/>
        <w:rPr>
          <w:b/>
          <w:u w:val="single"/>
        </w:rPr>
      </w:pPr>
      <w:r>
        <w:rPr>
          <w:b/>
          <w:u w:val="single"/>
        </w:rPr>
      </w:r>
    </w:p>
    <w:p>
      <w:pPr>
        <w:pStyle w:val="Normal"/>
        <w:bidi w:val="0"/>
        <w:ind w:hanging="0" w:start="0" w:end="0"/>
        <w:jc w:val="both"/>
        <w:rPr>
          <w:b/>
          <w:u w:val="single"/>
        </w:rPr>
      </w:pPr>
      <w:r>
        <w:rPr>
          <w:b/>
          <w:u w:val="single"/>
        </w:rPr>
        <w:t>Reliant Energy Gas Storage, LLC</w:t>
      </w:r>
      <w:r>
        <w:rPr/>
        <w:tab/>
        <w:tab/>
        <w:tab/>
      </w:r>
      <w:r>
        <w:rPr>
          <w:b/>
          <w:u w:val="single"/>
        </w:rPr>
        <w:t>LRCI, Inc.</w:t>
      </w:r>
    </w:p>
    <w:p>
      <w:pPr>
        <w:pStyle w:val="Normal"/>
        <w:bidi w:val="0"/>
        <w:ind w:hanging="0" w:start="0" w:end="0"/>
        <w:jc w:val="both"/>
        <w:rPr>
          <w:b/>
          <w:u w:val="single"/>
        </w:rPr>
      </w:pPr>
      <w:r>
        <w:rPr>
          <w:u w:val="single"/>
        </w:rPr>
        <w:tab/>
        <w:tab/>
        <w:tab/>
        <w:tab/>
      </w:r>
      <w:r>
        <w:rPr/>
        <w:tab/>
        <w:tab/>
        <w:tab/>
      </w:r>
      <w:r>
        <w:rPr>
          <w:u w:val="single"/>
        </w:rPr>
        <w:tab/>
        <w:tab/>
        <w:tab/>
        <w:tab/>
      </w:r>
    </w:p>
    <w:p>
      <w:pPr>
        <w:pStyle w:val="Normal"/>
        <w:bidi w:val="0"/>
        <w:ind w:hanging="0" w:start="0" w:end="0"/>
        <w:jc w:val="both"/>
        <w:rPr>
          <w:b/>
          <w:u w:val="single"/>
        </w:rPr>
      </w:pPr>
      <w:r>
        <w:rPr>
          <w:u w:val="single"/>
        </w:rPr>
        <w:tab/>
        <w:tab/>
        <w:tab/>
        <w:tab/>
      </w:r>
      <w:r>
        <w:rPr/>
        <w:tab/>
        <w:tab/>
        <w:tab/>
      </w:r>
      <w:r>
        <w:rPr>
          <w:u w:val="single"/>
        </w:rPr>
        <w:tab/>
        <w:tab/>
        <w:tab/>
        <w:tab/>
      </w:r>
    </w:p>
    <w:p>
      <w:pPr>
        <w:pStyle w:val="Normal"/>
        <w:bidi w:val="0"/>
        <w:ind w:hanging="0" w:start="0" w:end="0"/>
        <w:jc w:val="both"/>
        <w:rPr/>
      </w:pPr>
      <w:r>
        <w:rPr>
          <w:b/>
          <w:u w:val="single"/>
        </w:rPr>
        <w:t>Attention:___________]</w:t>
      </w:r>
      <w:r>
        <w:rPr>
          <w:strike/>
        </w:rPr>
        <w:t>{.}</w:t>
      </w:r>
    </w:p>
    <w:p>
      <w:pPr>
        <w:pStyle w:val="Normal"/>
        <w:bidi w:val="0"/>
        <w:ind w:hanging="0" w:start="0" w:end="0"/>
        <w:jc w:val="both"/>
        <w:rPr/>
      </w:pPr>
      <w:r>
        <w:rPr/>
      </w:r>
    </w:p>
    <w:p>
      <w:pPr>
        <w:pStyle w:val="Normal"/>
        <w:bidi w:val="0"/>
        <w:ind w:hanging="0" w:start="0" w:end="0"/>
        <w:jc w:val="both"/>
        <w:rPr/>
      </w:pPr>
      <w:r>
        <w:rPr/>
        <w:t>Vendor further represents and warrants the following to Purchaser as of the Effective Date:</w:t>
      </w:r>
    </w:p>
    <w:p>
      <w:pPr>
        <w:pStyle w:val="Normal"/>
        <w:bidi w:val="0"/>
        <w:ind w:hanging="0" w:start="0" w:end="0"/>
        <w:jc w:val="both"/>
        <w:rPr/>
      </w:pPr>
      <w:r>
        <w:rPr/>
      </w:r>
    </w:p>
    <w:p>
      <w:pPr>
        <w:pStyle w:val="BodyTextIndent2"/>
        <w:widowControl/>
        <w:tabs>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widowControl/>
        <w:tabs>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widowControl/>
        <w:tabs>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(iii)</w:t>
        <w:tab/>
      </w:r>
      <w:r>
        <w:rPr>
          <w:rFonts w:ascii="Times New Roman" w:hAnsi="Times New Roman"/>
          <w:caps/>
        </w:rPr>
        <w:t>t</w:t>
      </w:r>
      <w:r>
        <w:rPr>
          <w:rFonts w:ascii="Times New Roman" w:hAnsi="Times New Roman"/>
        </w:rPr>
        <w:t>his Act has been duly authorized, executed and delivered by and on behalf of Vendor and constitutes the legal, valid and binding agreement of Vendor.</w:t>
      </w:r>
    </w:p>
    <w:p>
      <w:pPr>
        <w:pStyle w:val="BodyTextIndent2"/>
        <w:widowControl/>
        <w:tabs>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BodyTextIndent2"/>
        <w:widowControl/>
        <w:tabs>
          <w:tab w:val="left" w:pos="81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t>(iv)</w:t>
        <w:tab/>
      </w:r>
      <w:r>
        <w:rPr>
          <w:rFonts w:ascii="Times New Roman" w:hAnsi="Times New Roman"/>
          <w:caps/>
        </w:rPr>
        <w:t>t</w:t>
      </w:r>
      <w:r>
        <w:rPr>
          <w:rFonts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widowControl/>
        <w:tabs>
          <w:tab w:val="left" w:pos="810" w:leader="none"/>
          <w:tab w:val="left" w:pos="1440" w:leader="none"/>
          <w:tab w:val="left" w:pos="2430" w:leader="none"/>
        </w:tabs>
        <w:bidi w:val="0"/>
        <w:spacing w:lineRule="auto" w:line="240"/>
        <w:ind w:hanging="0" w:start="720" w:end="0"/>
        <w:rPr>
          <w:rFonts w:ascii="Times New Roman" w:hAnsi="Times New Roman"/>
        </w:rPr>
      </w:pPr>
      <w:r>
        <w:rPr>
          <w:rFonts w:ascii="Times New Roman" w:hAnsi="Times New Roman"/>
        </w:rPr>
      </w:r>
    </w:p>
    <w:p>
      <w:pPr>
        <w:pStyle w:val="Normal"/>
        <w:widowControl/>
        <w:tabs>
          <w:tab w:val="left" w:pos="720" w:leader="none"/>
          <w:tab w:val="left" w:pos="1440" w:leader="none"/>
          <w:tab w:val="left" w:pos="2160" w:leader="none"/>
          <w:tab w:val="left" w:pos="2880" w:leader="none"/>
          <w:tab w:val="left" w:pos="4320" w:leader="none"/>
          <w:tab w:val="left" w:pos="5040" w:leader="none"/>
        </w:tabs>
        <w:bidi w:val="0"/>
        <w:ind w:hanging="0" w:start="720" w:end="0"/>
        <w:jc w:val="both"/>
        <w:rPr/>
      </w:pPr>
      <w:r>
        <w:rPr/>
        <w:t>(vi)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bidi w:val="0"/>
        <w:ind w:hanging="0" w:start="720" w:end="0"/>
        <w:jc w:val="both"/>
        <w:rPr/>
      </w:pPr>
      <w:r>
        <w:rPr/>
      </w:r>
    </w:p>
    <w:p>
      <w:pPr>
        <w:pStyle w:val="Normal"/>
        <w:bidi w:val="0"/>
        <w:ind w:hanging="0" w:start="0" w:end="0"/>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bidi w:val="0"/>
        <w:ind w:hanging="0" w:start="0" w:end="0"/>
        <w:jc w:val="both"/>
        <w:rPr/>
      </w:pPr>
      <w:r>
        <w:rPr/>
      </w:r>
    </w:p>
    <w:p>
      <w:pPr>
        <w:pStyle w:val="Normal"/>
        <w:bidi w:val="0"/>
        <w:ind w:hanging="0" w:start="0" w:end="0"/>
        <w:jc w:val="both"/>
        <w:rPr/>
      </w:pPr>
      <w:r>
        <w:rPr/>
        <w:t>All parties signing this Act have declared themselves to be of full capacity.</w:t>
      </w:r>
    </w:p>
    <w:p>
      <w:pPr>
        <w:pStyle w:val="Normal"/>
        <w:bidi w:val="0"/>
        <w:ind w:hanging="0" w:start="0" w:end="0"/>
        <w:jc w:val="both"/>
        <w:rPr/>
      </w:pPr>
      <w:r>
        <w:rPr/>
      </w:r>
    </w:p>
    <w:p>
      <w:pPr>
        <w:pStyle w:val="Normal"/>
        <w:bidi w:val="0"/>
        <w:ind w:hanging="0" w:start="0" w:end="0"/>
        <w:jc w:val="both"/>
        <w:rPr/>
      </w:pPr>
      <w:r>
        <w:rPr/>
        <w:t>This Act shall be governed by, construed under, and interpreted and enforced in accordance with, the laws of the State of Louisiana.</w:t>
      </w:r>
    </w:p>
    <w:p>
      <w:pPr>
        <w:pStyle w:val="Normal"/>
        <w:bidi w:val="0"/>
        <w:ind w:hanging="0" w:start="0" w:end="0"/>
        <w:jc w:val="both"/>
        <w:rPr/>
      </w:pPr>
      <w:r>
        <w:rPr/>
      </w:r>
    </w:p>
    <w:p>
      <w:pPr>
        <w:pStyle w:val="Normal"/>
        <w:bidi w:val="0"/>
        <w:ind w:hanging="0" w:start="0" w:end="0"/>
        <w:jc w:val="both"/>
        <w:rPr/>
      </w:pPr>
      <w:r>
        <w:rPr>
          <w:b/>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bidi w:val="0"/>
        <w:ind w:hanging="0" w:start="0" w:end="0"/>
        <w:jc w:val="both"/>
        <w:rPr/>
      </w:pPr>
      <w:r>
        <w:rPr/>
      </w:r>
    </w:p>
    <w:p>
      <w:pPr>
        <w:pStyle w:val="Normal"/>
        <w:tabs>
          <w:tab w:val="clear" w:pos="720"/>
          <w:tab w:val="left" w:pos="-1440" w:leader="none"/>
        </w:tabs>
        <w:bidi w:val="0"/>
        <w:ind w:hanging="4320" w:start="4320" w:end="0"/>
        <w:jc w:val="both"/>
        <w:rPr>
          <w:b/>
        </w:rPr>
      </w:pPr>
      <w:r>
        <w:rPr/>
        <w:t>WITNESSES:</w:t>
        <w:tab/>
        <w:tab/>
        <w:tab/>
        <w:tab/>
        <w:tab/>
      </w:r>
      <w:r>
        <w:rPr>
          <w:b/>
        </w:rPr>
        <w:t>VENDOR:</w:t>
      </w:r>
    </w:p>
    <w:p>
      <w:pPr>
        <w:pStyle w:val="Normal"/>
        <w:bidi w:val="0"/>
        <w:ind w:hanging="0" w:start="0" w:end="0"/>
        <w:jc w:val="both"/>
        <w:rPr>
          <w:b/>
        </w:rPr>
      </w:pPr>
      <w:r>
        <w:rPr>
          <w:b/>
        </w:rPr>
        <w:tab/>
        <w:tab/>
        <w:tab/>
        <w:tab/>
        <w:tab/>
        <w:tab/>
        <w:t>LRCI, INC.</w:t>
      </w:r>
    </w:p>
    <w:p>
      <w:pPr>
        <w:pStyle w:val="Normal"/>
        <w:bidi w:val="0"/>
        <w:ind w:firstLine="4320" w:start="0" w:end="0"/>
        <w:jc w:val="both"/>
        <w:rPr>
          <w:b/>
        </w:rPr>
      </w:pPr>
      <w:r>
        <w:rPr>
          <w:b/>
        </w:rPr>
      </w:r>
    </w:p>
    <w:p>
      <w:pPr>
        <w:pStyle w:val="Normal"/>
        <w:bidi w:val="0"/>
        <w:ind w:hanging="0" w:start="0" w:end="0"/>
        <w:jc w:val="both"/>
        <w:rPr/>
      </w:pPr>
      <w:r>
        <w:rPr/>
      </w:r>
    </w:p>
    <w:p>
      <w:pPr>
        <w:pStyle w:val="Normal"/>
        <w:tabs>
          <w:tab w:val="clear" w:pos="720"/>
          <w:tab w:val="left" w:pos="-1440" w:leader="none"/>
        </w:tabs>
        <w:bidi w:val="0"/>
        <w:ind w:hanging="5040" w:start="5040" w:end="0"/>
        <w:jc w:val="both"/>
        <w:rPr/>
      </w:pPr>
      <w:r>
        <w:rPr/>
        <w:t>_________________________</w:t>
        <w:tab/>
        <w:tab/>
        <w:t>By:</w:t>
        <w:tab/>
        <w:t>___________________________________</w:t>
      </w:r>
    </w:p>
    <w:p>
      <w:pPr>
        <w:pStyle w:val="Normal"/>
        <w:bidi w:val="0"/>
        <w:ind w:firstLine="5040" w:start="0" w:end="0"/>
        <w:jc w:val="both"/>
        <w:rPr/>
      </w:pPr>
      <w:r>
        <w:rPr/>
        <w:t>Name:</w:t>
        <w:tab/>
        <w:t>Jean Mrha</w:t>
      </w:r>
    </w:p>
    <w:p>
      <w:pPr>
        <w:pStyle w:val="Normal"/>
        <w:bidi w:val="0"/>
        <w:ind w:hanging="0" w:start="0" w:end="0"/>
        <w:jc w:val="both"/>
        <w:rPr/>
      </w:pPr>
      <w:r>
        <w:rPr/>
        <w:t>_________________________</w:t>
        <w:tab/>
        <w:tab/>
        <w:tab/>
        <w:t>Title:</w:t>
        <w:tab/>
        <w:t>Vice-President</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center"/>
        <w:rPr/>
      </w:pPr>
      <w:r>
        <w:rPr/>
        <w:t>___________________________</w:t>
      </w:r>
    </w:p>
    <w:p>
      <w:pPr>
        <w:pStyle w:val="Normal"/>
        <w:bidi w:val="0"/>
        <w:ind w:hanging="0" w:start="0" w:end="0"/>
        <w:jc w:val="center"/>
        <w:rPr>
          <w:b/>
        </w:rPr>
      </w:pPr>
      <w:r>
        <w:rPr>
          <w:b/>
        </w:rPr>
        <w:t>NOTARY PUBLIC</w:t>
      </w:r>
    </w:p>
    <w:p>
      <w:pPr>
        <w:pStyle w:val="Normal"/>
        <w:bidi w:val="0"/>
        <w:ind w:hanging="0" w:start="0" w:end="0"/>
        <w:jc w:val="both"/>
        <w:rPr/>
      </w:pPr>
      <w:r>
        <w:rPr/>
      </w:r>
      <w:r>
        <w:br w:type="page"/>
      </w:r>
    </w:p>
    <w:p>
      <w:pPr>
        <w:pStyle w:val="Normal"/>
        <w:bidi w:val="0"/>
        <w:ind w:hanging="0" w:start="0" w:end="0"/>
        <w:jc w:val="both"/>
        <w:rPr/>
      </w:pPr>
      <w:r>
        <w:rPr>
          <w:b/>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t>WITNESSES:</w:t>
        <w:tab/>
        <w:tab/>
        <w:tab/>
        <w:tab/>
        <w:tab/>
      </w:r>
      <w:r>
        <w:rPr>
          <w:b/>
        </w:rPr>
        <w:t>PURCHASER:</w:t>
      </w:r>
    </w:p>
    <w:p>
      <w:pPr>
        <w:pStyle w:val="Normal"/>
        <w:bidi w:val="0"/>
        <w:ind w:hanging="0" w:start="2880" w:end="0"/>
        <w:jc w:val="both"/>
        <w:rPr>
          <w:b/>
        </w:rPr>
      </w:pPr>
      <w:r>
        <w:rPr/>
        <w:tab/>
        <w:tab/>
      </w:r>
      <w:r>
        <w:rPr>
          <w:b/>
        </w:rPr>
        <w:t>RELIANT ENERGY __________</w:t>
      </w:r>
    </w:p>
    <w:p>
      <w:pPr>
        <w:pStyle w:val="Normal"/>
        <w:bidi w:val="0"/>
        <w:ind w:hanging="0" w:start="2880" w:end="0"/>
        <w:jc w:val="both"/>
        <w:rPr/>
      </w:pPr>
      <w:r>
        <w:rPr>
          <w:b/>
        </w:rPr>
        <w:tab/>
      </w:r>
    </w:p>
    <w:p>
      <w:pPr>
        <w:pStyle w:val="Normal"/>
        <w:tabs>
          <w:tab w:val="clear" w:pos="720"/>
          <w:tab w:val="left" w:pos="-1440" w:leader="none"/>
        </w:tabs>
        <w:bidi w:val="0"/>
        <w:ind w:hanging="8640" w:start="8640" w:end="0"/>
        <w:jc w:val="both"/>
        <w:rPr/>
      </w:pPr>
      <w:r>
        <w:rPr/>
      </w:r>
    </w:p>
    <w:p>
      <w:pPr>
        <w:pStyle w:val="Normal"/>
        <w:tabs>
          <w:tab w:val="clear" w:pos="720"/>
          <w:tab w:val="left" w:pos="-1440" w:leader="none"/>
        </w:tabs>
        <w:bidi w:val="0"/>
        <w:ind w:hanging="8640" w:start="8640" w:end="0"/>
        <w:jc w:val="both"/>
        <w:rPr/>
      </w:pPr>
      <w:r>
        <w:rPr/>
        <w:t>__________________________</w:t>
        <w:tab/>
        <w:tab/>
        <w:t>By  ____________________________________</w:t>
        <w:tab/>
      </w:r>
    </w:p>
    <w:p>
      <w:pPr>
        <w:pStyle w:val="Normal"/>
        <w:tabs>
          <w:tab w:val="clear" w:pos="720"/>
          <w:tab w:val="left" w:pos="-1440" w:leader="none"/>
        </w:tabs>
        <w:bidi w:val="0"/>
        <w:ind w:hanging="0" w:start="0" w:end="0"/>
        <w:jc w:val="both"/>
        <w:rPr/>
      </w:pPr>
      <w:r>
        <w:rPr/>
        <w:tab/>
        <w:tab/>
        <w:tab/>
        <w:tab/>
        <w:tab/>
        <w:tab/>
        <w:t>Name:</w:t>
        <w:tab/>
        <w:t>_________________________________</w:t>
      </w:r>
    </w:p>
    <w:p>
      <w:pPr>
        <w:pStyle w:val="Normal"/>
        <w:tabs>
          <w:tab w:val="clear" w:pos="720"/>
          <w:tab w:val="left" w:pos="-1440" w:leader="none"/>
        </w:tabs>
        <w:bidi w:val="0"/>
        <w:ind w:hanging="4320" w:start="4320" w:end="0"/>
        <w:jc w:val="both"/>
        <w:rPr/>
      </w:pPr>
      <w:r>
        <w:rPr/>
        <w:t>__________________________</w:t>
        <w:tab/>
        <w:tab/>
        <w:t>Title:</w:t>
        <w:tab/>
        <w:t>_________________________________</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center"/>
        <w:rPr/>
      </w:pPr>
      <w:r>
        <w:rPr/>
        <w:t>___________________________</w:t>
      </w:r>
    </w:p>
    <w:p>
      <w:pPr>
        <w:pStyle w:val="Normal"/>
        <w:bidi w:val="0"/>
        <w:ind w:hanging="0" w:start="0" w:end="0"/>
        <w:jc w:val="center"/>
        <w:rPr>
          <w:b/>
        </w:rPr>
      </w:pPr>
      <w:r>
        <w:rPr>
          <w:b/>
        </w:rPr>
        <w:t>NOTARY PUBLIC</w:t>
      </w:r>
    </w:p>
    <w:p>
      <w:pPr>
        <w:pStyle w:val="Normal"/>
        <w:bidi w:val="0"/>
        <w:ind w:hanging="0" w:start="0" w:end="0"/>
        <w:jc w:val="both"/>
        <w:rPr/>
      </w:pPr>
      <w:r>
        <w:rPr/>
      </w:r>
      <w:r>
        <w:br w:type="page"/>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start"/>
        <w:rPr>
          <w:rFonts w:ascii="Times New Roman" w:hAnsi="Times New Roman"/>
        </w:rPr>
      </w:pPr>
      <w:r>
        <w:rPr/>
      </w:r>
    </w:p>
    <w:p>
      <w:pPr>
        <w:pStyle w:val="OmniPage1"/>
        <w:widowControl/>
        <w:tabs>
          <w:tab w:val="clear" w:pos="720"/>
          <w:tab w:val="right" w:pos="6787" w:leader="none"/>
        </w:tabs>
        <w:bidi w:val="0"/>
        <w:jc w:val="center"/>
        <w:rPr>
          <w:rFonts w:ascii="Times New Roman" w:hAnsi="Times New Roman"/>
          <w:sz w:val="24"/>
        </w:rPr>
      </w:pPr>
      <w:r>
        <w:rPr>
          <w:sz w:val="24"/>
        </w:rPr>
        <w:t>[Attach certified resolutions of the shareholders</w:t>
      </w:r>
    </w:p>
    <w:p>
      <w:pPr>
        <w:pStyle w:val="OmniPage1"/>
        <w:widowControl/>
        <w:tabs>
          <w:tab w:val="clear" w:pos="720"/>
          <w:tab w:val="right" w:pos="6787" w:leader="none"/>
        </w:tabs>
        <w:bidi w:val="0"/>
        <w:jc w:val="center"/>
        <w:rPr>
          <w:rFonts w:ascii="Times New Roman" w:hAnsi="Times New Roman"/>
          <w:sz w:val="24"/>
        </w:rPr>
      </w:pPr>
      <w:r>
        <w:rPr>
          <w:sz w:val="24"/>
        </w:rPr>
        <w:t>(as required by La. R.S. 12:121) and the</w:t>
      </w:r>
    </w:p>
    <w:p>
      <w:pPr>
        <w:pStyle w:val="OmniPage1"/>
        <w:widowControl/>
        <w:tabs>
          <w:tab w:val="clear" w:pos="720"/>
          <w:tab w:val="right" w:pos="6787" w:leader="none"/>
        </w:tabs>
        <w:bidi w:val="0"/>
        <w:jc w:val="center"/>
        <w:rPr>
          <w:rFonts w:ascii="Times New Roman" w:hAnsi="Times New Roman"/>
          <w:sz w:val="24"/>
        </w:rPr>
      </w:pPr>
      <w:r>
        <w:rPr>
          <w:sz w:val="24"/>
        </w:rPr>
        <w:t xml:space="preserve">Board of Directors of Vendor to </w:t>
      </w:r>
    </w:p>
    <w:p>
      <w:pPr>
        <w:pStyle w:val="OmniPage1"/>
        <w:widowControl/>
        <w:tabs>
          <w:tab w:val="clear" w:pos="720"/>
          <w:tab w:val="right" w:pos="6787" w:leader="none"/>
        </w:tabs>
        <w:bidi w:val="0"/>
        <w:jc w:val="center"/>
        <w:rPr>
          <w:rFonts w:ascii="Times New Roman" w:hAnsi="Times New Roman"/>
          <w:sz w:val="24"/>
        </w:rPr>
      </w:pPr>
      <w:r>
        <w:rPr>
          <w:sz w:val="24"/>
        </w:rPr>
        <w:t>authorize the execution of the Act of Sale]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080" w:footer="432" w:bottom="1152"/>
          <w:pgNumType w:fmt="decimal"/>
          <w:formProt w:val="false"/>
          <w:textDirection w:val="lrTb"/>
        </w:sectPr>
      </w:pPr>
    </w:p>
    <w:p>
      <w:pPr>
        <w:pStyle w:val="OmniPage1"/>
        <w:widowControl/>
        <w:tabs>
          <w:tab w:val="clear" w:pos="720"/>
          <w:tab w:val="right" w:pos="6787" w:leader="none"/>
        </w:tabs>
        <w:bidi w:val="0"/>
        <w:jc w:val="center"/>
        <w:rPr>
          <w:rFonts w:ascii="Times New Roman" w:hAnsi="Times New Roman"/>
          <w:b/>
          <w:sz w:val="24"/>
        </w:rPr>
      </w:pPr>
      <w:r>
        <w:rPr>
          <w:b/>
          <w:sz w:val="24"/>
        </w:rPr>
        <w:t>EXHIBIT “A”</w:t>
      </w:r>
    </w:p>
    <w:p>
      <w:pPr>
        <w:pStyle w:val="OmniPage1"/>
        <w:widowControl/>
        <w:tabs>
          <w:tab w:val="clear" w:pos="720"/>
          <w:tab w:val="right" w:pos="6787" w:leader="none"/>
        </w:tabs>
        <w:bidi w:val="0"/>
        <w:jc w:val="center"/>
        <w:rPr>
          <w:rFonts w:ascii="Times New Roman" w:hAnsi="Times New Roman"/>
          <w:b/>
          <w:sz w:val="24"/>
        </w:rPr>
      </w:pPr>
      <w:r>
        <w:rPr>
          <w:b/>
          <w:sz w:val="24"/>
        </w:rPr>
        <w:t>TO</w:t>
      </w:r>
    </w:p>
    <w:p>
      <w:pPr>
        <w:pStyle w:val="OmniPage1"/>
        <w:widowControl/>
        <w:tabs>
          <w:tab w:val="clear" w:pos="720"/>
          <w:tab w:val="right" w:pos="6787" w:leader="none"/>
        </w:tabs>
        <w:bidi w:val="0"/>
        <w:jc w:val="center"/>
        <w:rPr>
          <w:rFonts w:ascii="Times New Roman" w:hAnsi="Times New Roman"/>
          <w:b/>
          <w:sz w:val="24"/>
        </w:rPr>
      </w:pPr>
      <w:r>
        <w:rPr>
          <w:b/>
          <w:sz w:val="24"/>
        </w:rPr>
        <w:t>ACT OF SALE</w:t>
      </w:r>
    </w:p>
    <w:p>
      <w:pPr>
        <w:pStyle w:val="OmniPage1"/>
        <w:widowControl/>
        <w:tabs>
          <w:tab w:val="clear" w:pos="720"/>
          <w:tab w:val="right" w:pos="6787" w:leader="none"/>
        </w:tabs>
        <w:bidi w:val="0"/>
        <w:jc w:val="center"/>
        <w:rPr>
          <w:rFonts w:ascii="Times New Roman" w:hAnsi="Times New Roman"/>
          <w:b/>
          <w:sz w:val="24"/>
        </w:rPr>
      </w:pPr>
      <w:r>
        <w:rPr>
          <w:b/>
          <w:sz w:val="24"/>
        </w:rPr>
      </w:r>
    </w:p>
    <w:p>
      <w:pPr>
        <w:pStyle w:val="OmniPage1"/>
        <w:widowControl/>
        <w:tabs>
          <w:tab w:val="clear" w:pos="720"/>
          <w:tab w:val="right" w:pos="6787" w:leader="none"/>
        </w:tabs>
        <w:bidi w:val="0"/>
        <w:jc w:val="center"/>
        <w:rPr>
          <w:rFonts w:ascii="Times New Roman" w:hAnsi="Times New Roman"/>
          <w:b/>
        </w:rPr>
      </w:pPr>
      <w:r>
        <w:rPr>
          <w:b/>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432" w:bottom="1152"/>
          <w:pgNumType w:start="1" w:fmt="decimal"/>
          <w:formProt w:val="false"/>
          <w:textDirection w:val="lrTb"/>
          <w:docGrid w:type="default" w:linePitch="100" w:charSpace="0"/>
        </w:sectPr>
        <w:pStyle w:val="Normal"/>
        <w:bidi w:val="0"/>
        <w:ind w:hanging="0" w:start="0" w:end="0"/>
        <w:jc w:val="center"/>
        <w:rPr/>
      </w:pPr>
      <w:r>
        <w:rPr/>
        <w:t>[PROPERTY DESCRIPTION OF TRACTS]</w:t>
      </w:r>
    </w:p>
    <w:p>
      <w:pPr>
        <w:pStyle w:val="OmniPage1"/>
        <w:widowControl/>
        <w:tabs>
          <w:tab w:val="clear" w:pos="720"/>
          <w:tab w:val="right" w:pos="6787" w:leader="none"/>
        </w:tabs>
        <w:bidi w:val="0"/>
        <w:jc w:val="center"/>
        <w:rPr>
          <w:rFonts w:ascii="Times New Roman" w:hAnsi="Times New Roman"/>
          <w:b/>
          <w:sz w:val="24"/>
        </w:rPr>
      </w:pPr>
      <w:r>
        <w:rPr>
          <w:b/>
          <w:sz w:val="24"/>
        </w:rPr>
        <w:t>EXHIBIT “B”</w:t>
      </w:r>
    </w:p>
    <w:p>
      <w:pPr>
        <w:pStyle w:val="OmniPage1"/>
        <w:widowControl/>
        <w:tabs>
          <w:tab w:val="clear" w:pos="720"/>
          <w:tab w:val="right" w:pos="6787" w:leader="none"/>
        </w:tabs>
        <w:bidi w:val="0"/>
        <w:jc w:val="center"/>
        <w:rPr>
          <w:rFonts w:ascii="Times New Roman" w:hAnsi="Times New Roman"/>
          <w:b/>
          <w:sz w:val="24"/>
        </w:rPr>
      </w:pPr>
      <w:r>
        <w:rPr>
          <w:b/>
          <w:sz w:val="24"/>
        </w:rPr>
        <w:t>TO</w:t>
      </w:r>
    </w:p>
    <w:p>
      <w:pPr>
        <w:pStyle w:val="OmniPage1"/>
        <w:widowControl/>
        <w:tabs>
          <w:tab w:val="clear" w:pos="720"/>
          <w:tab w:val="right" w:pos="6787" w:leader="none"/>
        </w:tabs>
        <w:bidi w:val="0"/>
        <w:jc w:val="center"/>
        <w:rPr>
          <w:rFonts w:ascii="Times New Roman" w:hAnsi="Times New Roman"/>
          <w:b/>
          <w:sz w:val="24"/>
        </w:rPr>
      </w:pPr>
      <w:r>
        <w:rPr>
          <w:b/>
          <w:sz w:val="24"/>
        </w:rPr>
        <w:t>ACT OF SALE</w:t>
      </w:r>
    </w:p>
    <w:p>
      <w:pPr>
        <w:pStyle w:val="OmniPage1"/>
        <w:widowControl/>
        <w:tabs>
          <w:tab w:val="clear" w:pos="720"/>
          <w:tab w:val="right" w:pos="6787" w:leader="none"/>
        </w:tabs>
        <w:bidi w:val="0"/>
        <w:jc w:val="center"/>
        <w:rPr>
          <w:rFonts w:ascii="Times New Roman" w:hAnsi="Times New Roman"/>
          <w:b/>
          <w:sz w:val="24"/>
        </w:rPr>
      </w:pPr>
      <w:r>
        <w:rPr>
          <w:b/>
          <w:sz w:val="24"/>
        </w:rPr>
      </w:r>
    </w:p>
    <w:p>
      <w:pPr>
        <w:pStyle w:val="OmniPage1"/>
        <w:widowControl/>
        <w:tabs>
          <w:tab w:val="clear" w:pos="720"/>
          <w:tab w:val="right" w:pos="6787" w:leader="none"/>
        </w:tabs>
        <w:bidi w:val="0"/>
        <w:jc w:val="center"/>
        <w:rPr>
          <w:rFonts w:ascii="Times New Roman" w:hAnsi="Times New Roman"/>
          <w:b/>
        </w:rPr>
      </w:pPr>
      <w:r>
        <w:rPr>
          <w:b/>
        </w:rPr>
      </w:r>
    </w:p>
    <w:p>
      <w:pPr>
        <w:pStyle w:val="Normal"/>
        <w:bidi w:val="0"/>
        <w:ind w:hanging="0" w:start="0" w:end="0"/>
        <w:jc w:val="center"/>
        <w:rPr/>
      </w:pPr>
      <w:r>
        <w:rPr/>
        <w:t>[NONE]</w:t>
      </w:r>
    </w:p>
    <w:p>
      <w:pPr>
        <w:pStyle w:val="Normal"/>
        <w:bidi w:val="0"/>
        <w:ind w:hanging="0" w:start="0" w:end="0"/>
        <w:jc w:val="start"/>
        <w:rPr/>
      </w:pPr>
      <w:r>
        <w:rPr/>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t xml:space="preserve">This redlined draft, generated by CompareRite (TM) - The Instant Redliner, shows the differences between - </w:t>
      </w:r>
    </w:p>
    <w:p>
      <w:pPr>
        <w:pStyle w:val="Normal"/>
        <w:bidi w:val="0"/>
        <w:ind w:hanging="0" w:start="0" w:end="0"/>
        <w:jc w:val="both"/>
        <w:rPr/>
      </w:pPr>
      <w:r>
        <w:rPr/>
        <w:t>original document   : H:\SSW\LRCI\ACT OF SALE04.DOC</w:t>
      </w:r>
    </w:p>
    <w:p>
      <w:pPr>
        <w:pStyle w:val="Normal"/>
        <w:bidi w:val="0"/>
        <w:ind w:hanging="0" w:start="0" w:end="0"/>
        <w:jc w:val="both"/>
        <w:rPr/>
      </w:pPr>
      <w:r>
        <w:rPr/>
        <w:t>and revised document: H:\SSW\LRCI\ACT OF SALE05.DOC</w:t>
      </w:r>
    </w:p>
    <w:p>
      <w:pPr>
        <w:pStyle w:val="Normal"/>
        <w:bidi w:val="0"/>
        <w:ind w:hanging="0" w:start="0" w:end="0"/>
        <w:jc w:val="both"/>
        <w:rPr/>
      </w:pPr>
      <w:r>
        <w:rPr/>
      </w:r>
    </w:p>
    <w:p>
      <w:pPr>
        <w:pStyle w:val="Normal"/>
        <w:bidi w:val="0"/>
        <w:ind w:hanging="0" w:start="0" w:end="0"/>
        <w:jc w:val="both"/>
        <w:rPr/>
      </w:pPr>
      <w:r>
        <w:rPr/>
        <w:t>CompareRite found   10 change(s) in the text</w:t>
      </w:r>
    </w:p>
    <w:p>
      <w:pPr>
        <w:pStyle w:val="Normal"/>
        <w:bidi w:val="0"/>
        <w:ind w:hanging="0" w:start="0" w:end="0"/>
        <w:jc w:val="both"/>
        <w:rPr/>
      </w:pPr>
      <w:r>
        <w:rPr/>
      </w:r>
    </w:p>
    <w:p>
      <w:pPr>
        <w:pStyle w:val="Normal"/>
        <w:bidi w:val="0"/>
        <w:ind w:hanging="0" w:start="0" w:end="0"/>
        <w:jc w:val="both"/>
        <w:rPr/>
      </w:pPr>
      <w:r>
        <w:rPr/>
        <w:t>Deletions appear as Overstrike text surrounded by {}</w:t>
      </w:r>
    </w:p>
    <w:p>
      <w:pPr>
        <w:pStyle w:val="Normal"/>
        <w:bidi w:val="0"/>
        <w:ind w:hanging="0" w:start="0" w:end="0"/>
        <w:jc w:val="both"/>
        <w:rPr/>
      </w:pPr>
      <w:r>
        <w:rPr/>
        <w:t>Additions appear as Bold-Underline text surrounded by []</w:t>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432" w:bottom="115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5260"/>
              <wp:effectExtent l="0" t="0" r="0" b="0"/>
              <wp:wrapTopAndBottom/>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9</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9</w:t>
                    </w:r>
                    <w:r>
                      <w:rPr>
                        <w:rStyle w:val="PageNumber"/>
                        <w:sz w:val="24"/>
                        <w:lang w:val="en-CA" w:eastAsia="en-CA"/>
                      </w:rPr>
                      <w:fldChar w:fldCharType="end"/>
                    </w:r>
                  </w:p>
                </w:txbxContent>
              </v:textbox>
              <w10:wrap type="topAndBottom"/>
            </v:rect>
          </w:pict>
        </mc:Fallback>
      </mc:AlternateContent>
    </w:r>
  </w:p>
  <w:p>
    <w:pPr>
      <w:pStyle w:val="Normal"/>
      <w:bidi w:val="0"/>
      <w:ind w:hanging="0" w:start="0" w:end="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5260"/>
              <wp:effectExtent l="0" t="0" r="0" b="0"/>
              <wp:wrapTopAndBottom/>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9</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9</w:t>
                    </w:r>
                    <w:r>
                      <w:rPr>
                        <w:rStyle w:val="PageNumber"/>
                        <w:sz w:val="24"/>
                        <w:lang w:val="en-CA" w:eastAsia="en-CA"/>
                      </w:rPr>
                      <w:fldChar w:fldCharType="end"/>
                    </w:r>
                  </w:p>
                </w:txbxContent>
              </v:textbox>
              <w10:wrap type="topAndBottom"/>
            </v:rect>
          </w:pict>
        </mc:Fallback>
      </mc:AlternateContent>
    </w:r>
  </w:p>
  <w:p>
    <w:pPr>
      <w:pStyle w:val="Normal"/>
      <w:bidi w:val="0"/>
      <w:ind w:hanging="0" w:start="0" w:end="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firstLine="720" w:start="720" w:end="0"/>
      <w:jc w:val="start"/>
      <w:rPr>
        <w:sz w:val="16"/>
      </w:rPr>
    </w:pPr>
    <w:r>
      <w:rPr>
        <w:sz w:val="16"/>
      </w:rPr>
      <w:tab/>
      <w:tab/>
      <w:tab/>
      <w:tab/>
      <w:t xml:space="preserve"> Exhibit A</w:t>
    </w:r>
  </w:p>
  <w:p>
    <w:pPr>
      <w:pStyle w:val="Normal"/>
      <w:bidi w:val="0"/>
      <w:spacing w:lineRule="exact" w:line="240"/>
      <w:ind w:hanging="720" w:start="720" w:end="0"/>
      <w:jc w:val="start"/>
      <w:rPr>
        <w:sz w:val="16"/>
      </w:rPr>
    </w:pPr>
    <w:r>
      <w:rPr>
        <w:sz w:val="16"/>
      </w:rPr>
      <w:t>295356-1</w:t>
    </w:r>
  </w:p>
  <w:p>
    <w:pPr>
      <w:pStyle w:val="Normal"/>
      <w:bidi w:val="0"/>
      <w:ind w:hanging="0" w:start="0" w:end="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firstLine="720" w:start="720" w:end="0"/>
      <w:jc w:val="start"/>
      <w:rPr>
        <w:sz w:val="16"/>
      </w:rPr>
    </w:pPr>
    <w:r>
      <w:rPr>
        <w:sz w:val="16"/>
      </w:rPr>
      <w:tab/>
      <w:tab/>
      <w:tab/>
      <w:tab/>
      <w:t xml:space="preserve"> Exhibit A</w:t>
    </w:r>
  </w:p>
  <w:p>
    <w:pPr>
      <w:pStyle w:val="Normal"/>
      <w:bidi w:val="0"/>
      <w:spacing w:lineRule="exact" w:line="240"/>
      <w:ind w:hanging="720" w:start="720" w:end="0"/>
      <w:jc w:val="start"/>
      <w:rPr>
        <w:sz w:val="16"/>
      </w:rPr>
    </w:pPr>
    <w:r>
      <w:rPr>
        <w:sz w:val="16"/>
      </w:rPr>
      <w:t>295356-1</w:t>
    </w:r>
  </w:p>
  <w:p>
    <w:pPr>
      <w:pStyle w:val="Normal"/>
      <w:bidi w:val="0"/>
      <w:ind w:hanging="0" w:start="0" w:end="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firstLine="720" w:start="720" w:end="0"/>
      <w:jc w:val="start"/>
      <w:rPr>
        <w:sz w:val="16"/>
      </w:rPr>
    </w:pPr>
    <w:r>
      <w:rPr>
        <w:sz w:val="16"/>
      </w:rPr>
      <w:tab/>
      <w:tab/>
      <w:tab/>
      <w:tab/>
      <w:t xml:space="preserve"> Exhibit B</w:t>
    </w:r>
  </w:p>
  <w:p>
    <w:pPr>
      <w:pStyle w:val="Normal"/>
      <w:bidi w:val="0"/>
      <w:spacing w:lineRule="exact" w:line="240"/>
      <w:ind w:hanging="720" w:start="720" w:end="0"/>
      <w:jc w:val="start"/>
      <w:rPr>
        <w:sz w:val="16"/>
      </w:rPr>
    </w:pPr>
    <w:r>
      <w:rPr>
        <w:sz w:val="16"/>
      </w:rPr>
      <w:t>295356-1</w:t>
    </w:r>
  </w:p>
  <w:p>
    <w:pPr>
      <w:pStyle w:val="Normal"/>
      <w:bidi w:val="0"/>
      <w:ind w:hanging="0" w:start="0" w:end="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firstLine="720" w:start="720" w:end="0"/>
      <w:jc w:val="start"/>
      <w:rPr>
        <w:sz w:val="16"/>
      </w:rPr>
    </w:pPr>
    <w:r>
      <w:rPr>
        <w:sz w:val="16"/>
      </w:rPr>
      <w:tab/>
      <w:tab/>
      <w:tab/>
      <w:tab/>
      <w:t xml:space="preserve"> Exhibit B</w:t>
    </w:r>
  </w:p>
  <w:p>
    <w:pPr>
      <w:pStyle w:val="Normal"/>
      <w:bidi w:val="0"/>
      <w:spacing w:lineRule="exact" w:line="240"/>
      <w:ind w:hanging="720" w:start="720" w:end="0"/>
      <w:jc w:val="start"/>
      <w:rPr>
        <w:sz w:val="16"/>
      </w:rPr>
    </w:pPr>
    <w:r>
      <w:rPr>
        <w:sz w:val="16"/>
      </w:rPr>
      <w:t>295356-1</w:t>
    </w:r>
  </w:p>
  <w:p>
    <w:pPr>
      <w:pStyle w:val="Normal"/>
      <w:bidi w:val="0"/>
      <w:ind w:hanging="0" w:start="0" w:end="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tab/>
      <w:tab/>
    </w:r>
    <w:r>
      <w:rPr>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b/>
      </w:rPr>
      <w:tab/>
      <w:tab/>
    </w:r>
    <w:r>
      <w:rPr>
        <w:b/>
        <w:u w:val="double"/>
      </w:rPr>
      <w:t xml:space="preserve">November </w:t>
    </w:r>
    <w:del w:id="16" w:author="0" w:date="2001-11-20T15:06:00Z">
      <w:r>
        <w:rPr>
          <w:b/>
          <w:u w:val="double"/>
        </w:rPr>
        <w:delText>19,</w:delText>
      </w:r>
    </w:del>
    <w:ins w:id="17" w:author="0" w:date="2001-11-20T15:06:00Z">
      <w:r>
        <w:rPr>
          <w:b/>
          <w:u w:val="double"/>
        </w:rPr>
        <w:t>20,</w:t>
      </w:r>
    </w:ins>
    <w:r>
      <w:rPr>
        <w:b/>
        <w:u w:val="double"/>
      </w:rPr>
      <w:t xml:space="preserve">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b/>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tab/>
      <w:tab/>
    </w:r>
    <w:r>
      <w:rPr>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b/>
      </w:rPr>
      <w:tab/>
      <w:tab/>
    </w:r>
    <w:r>
      <w:rPr>
        <w:b/>
        <w:u w:val="double"/>
      </w:rPr>
      <w:t xml:space="preserve">November </w:t>
    </w:r>
    <w:del w:id="18" w:author="0" w:date="2001-11-20T15:06:00Z">
      <w:r>
        <w:rPr>
          <w:b/>
          <w:u w:val="double"/>
        </w:rPr>
        <w:delText>19,</w:delText>
      </w:r>
    </w:del>
    <w:ins w:id="19" w:author="0" w:date="2001-11-20T15:06:00Z">
      <w:r>
        <w:rPr>
          <w:b/>
          <w:u w:val="double"/>
        </w:rPr>
        <w:t>20,</w:t>
      </w:r>
    </w:ins>
    <w:r>
      <w:rPr>
        <w:b/>
        <w:u w:val="double"/>
      </w:rPr>
      <w:t xml:space="preserve">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b/>
        <w:u w:val="doub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tab/>
      <w:tab/>
    </w:r>
    <w:r>
      <w:rPr>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b/>
      </w:rPr>
      <w:tab/>
      <w:tab/>
    </w:r>
    <w:r>
      <w:rPr>
        <w:b/>
        <w:u w:val="double"/>
      </w:rPr>
      <w:t>November 19,20,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b/>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tab/>
      <w:tab/>
    </w:r>
    <w:r>
      <w:rPr>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b/>
      </w:rPr>
      <w:tab/>
      <w:tab/>
    </w:r>
    <w:r>
      <w:rPr>
        <w:b/>
        <w:u w:val="double"/>
      </w:rPr>
      <w:t>November 19,20,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b/>
        <w:u w:val="doub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86"/>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both"/>
      <w:textAlignment w:val="auto"/>
    </w:pPr>
    <w:rPr>
      <w:b/>
      <w:sz w:val="24"/>
      <w:lang w:val="en-US" w:eastAsia="en-US"/>
    </w:rPr>
  </w:style>
  <w:style w:type="paragraph" w:styleId="Heading5">
    <w:name w:val="heading 5"/>
    <w:basedOn w:val="Normal"/>
    <w:next w:val="Normal"/>
    <w:qFormat/>
    <w:pPr>
      <w:keepNext w:val="true"/>
      <w:widowControl w:val="false"/>
      <w:spacing w:lineRule="auto" w:line="360"/>
      <w:ind w:hanging="0" w:start="0" w:end="0"/>
      <w:jc w:val="both"/>
      <w:textAlignment w:val="auto"/>
    </w:pPr>
    <w:rPr>
      <w:b/>
      <w:sz w:val="23"/>
      <w:lang w:val="en-US" w:eastAsia="en-US"/>
    </w:rPr>
  </w:style>
  <w:style w:type="paragraph" w:styleId="Heading6">
    <w:name w:val="heading 6"/>
    <w:basedOn w:val="Normal"/>
    <w:next w:val="Normal"/>
    <w:qFormat/>
    <w:pPr>
      <w:keepNext w:val="true"/>
      <w:widowControl w:val="false"/>
      <w:ind w:hanging="0" w:start="0" w:end="0"/>
      <w:jc w:val="start"/>
      <w:textAlignment w:val="auto"/>
    </w:pPr>
    <w:rPr>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pBdr>
        <w:top w:val="single" w:sz="6" w:space="1" w:color="000000"/>
        <w:left w:val="single" w:sz="6" w:space="4" w:color="000000"/>
        <w:bottom w:val="single" w:sz="6" w:space="1" w:color="000000"/>
        <w:right w:val="single" w:sz="6" w:space="4" w:color="000000"/>
      </w:pBdr>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lockText">
    <w:name w:val="Block Text"/>
    <w:basedOn w:val="Normal"/>
    <w:qFormat/>
    <w:pPr>
      <w:widowControl w:val="false"/>
      <w:ind w:hanging="0" w:start="720" w:end="720"/>
      <w:jc w:val="both"/>
      <w:textAlignment w:val="auto"/>
    </w:pPr>
    <w:rPr>
      <w:sz w:val="24"/>
      <w:lang w:val="en-US" w:eastAsia="en-US"/>
    </w:rPr>
  </w:style>
  <w:style w:type="paragraph" w:styleId="BodyTextbt">
    <w:name w:val="Body Text,bt"/>
    <w:basedOn w:val="Normal"/>
    <w:qFormat/>
    <w:pPr>
      <w:widowControl w:val="false"/>
      <w:spacing w:before="0" w:after="160"/>
      <w:ind w:hanging="0" w:start="0" w:end="0"/>
      <w:jc w:val="both"/>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2">
    <w:name w:val="Body Text 2"/>
    <w:basedOn w:val="Normal"/>
    <w:qFormat/>
    <w:pPr>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ind w:hanging="0" w:start="0" w:end="0"/>
      <w:jc w:val="start"/>
      <w:textAlignment w:val="auto"/>
    </w:pPr>
    <w:rPr>
      <w:sz w:val="24"/>
      <w:lang w:val="en-US" w:eastAsia="en-US"/>
    </w:rPr>
  </w:style>
  <w:style w:type="paragraph" w:styleId="OmniPage1">
    <w:name w:val="OmniPage #1"/>
    <w:basedOn w:val="Normal"/>
    <w:qFormat/>
    <w:pPr>
      <w:widowControl w:val="false"/>
      <w:ind w:hanging="0" w:start="0" w:end="0"/>
      <w:jc w:val="start"/>
      <w:textAlignment w:val="auto"/>
    </w:pPr>
    <w:rPr>
      <w:sz w:val="20"/>
      <w:lang w:val="en-US" w:eastAsia="en-US"/>
    </w:rPr>
  </w:style>
  <w:style w:type="paragraph" w:styleId="OmniPage2">
    <w:name w:val="OmniPage #2"/>
    <w:basedOn w:val="Normal"/>
    <w:qFormat/>
    <w:pPr>
      <w:widowControl w:val="false"/>
      <w:ind w:hanging="0" w:start="0" w:end="0"/>
      <w:jc w:val="start"/>
      <w:textAlignment w:val="auto"/>
    </w:pPr>
    <w:rPr>
      <w:sz w:val="20"/>
      <w:lang w:val="en-US" w:eastAsia="en-US"/>
    </w:rPr>
  </w:style>
  <w:style w:type="paragraph" w:styleId="BodyText3">
    <w:name w:val="Body Text 3"/>
    <w:basedOn w:val="Normal"/>
    <w:qFormat/>
    <w:pPr>
      <w:widowControl w:val="false"/>
      <w:ind w:hanging="0" w:start="0" w:end="0"/>
      <w:jc w:val="start"/>
      <w:textAlignment w:val="auto"/>
    </w:pPr>
    <w:rPr>
      <w:sz w:val="16"/>
      <w:lang w:val="en-US" w:eastAsia="en-US"/>
    </w:rPr>
  </w:style>
  <w:style w:type="paragraph" w:styleId="BodyTextIndent2">
    <w:name w:val="Body Text Indent 2"/>
    <w:basedOn w:val="Normal"/>
    <w:qFormat/>
    <w:pPr>
      <w:widowControl w:val="false"/>
      <w:tabs>
        <w:tab w:val="clear" w:pos="720"/>
        <w:tab w:val="left" w:pos="1440" w:leader="none"/>
      </w:tabs>
      <w:spacing w:lineRule="auto" w:line="480"/>
      <w:ind w:hanging="2610" w:start="1530" w:end="0"/>
      <w:jc w:val="both"/>
      <w:textAlignment w:val="auto"/>
    </w:pPr>
    <w:rPr>
      <w:rFonts w:ascii="Courier New" w:hAnsi="Courier New"/>
      <w:sz w:val="24"/>
      <w:lang w:val="en-US" w:eastAsia="en-US"/>
    </w:rPr>
  </w:style>
  <w:style w:type="paragraph" w:styleId="BodyTextIndent3">
    <w:name w:val="Body Text Indent 3"/>
    <w:basedOn w:val="Normal"/>
    <w:qFormat/>
    <w:pPr>
      <w:widowControl w:val="false"/>
      <w:tabs>
        <w:tab w:val="clear" w:pos="720"/>
        <w:tab w:val="left" w:pos="1440" w:leader="none"/>
      </w:tabs>
      <w:spacing w:lineRule="auto" w:line="480"/>
      <w:ind w:firstLine="720" w:start="0" w:end="0"/>
      <w:jc w:val="both"/>
      <w:textAlignment w:val="auto"/>
    </w:pPr>
    <w:rPr>
      <w:rFonts w:ascii="Courier New" w:hAnsi="Courier New"/>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3055</Words>
  <Characters>21391</Characters>
  <CharactersWithSpaces>17419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2001-11-21T10:36:00Z</dcterms:created>
  <dc:creator>protmp2</dc:creator>
  <dc:description/>
  <dc:language>en-CA</dc:language>
  <cp:lastModifiedBy/>
  <cp:lastPrinted>2001-11-21T11:23:00Z</cp:lastPrinted>
  <dcterms:modified xsi:type="dcterms:W3CDTF">2001-11-21T11:23:00Z</dcterms:modified>
  <cp:revision>6</cp:revision>
  <dc:subject/>
  <dc:title>CASH SALE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mmingo</vt:lpwstr>
  </property>
</Properties>
</file>