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f:\attachcus\stclair-c\CSTCLAIR_DEC20001\0000000086B9263CA4D7D611826300065B5E8D3264FE2000.#1.Risk Management Solutions CA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