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f:\attachcus\stclair-c\CStClairDEC20002\00000000975415F6AFD7D611826300065B5E8D3264502000.#1.Risk Management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