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f:\attachcus\stclair-c\CSTCLAIR_DEC20001\0000000086B9263CA4D7D611826300065B5E8D3244A22000.#1.EnronPolicyRed.doc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