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90" w:leader="none"/>
          <w:tab w:val="left" w:pos="7560" w:leader="none"/>
          <w:tab w:val="left" w:pos="9240" w:leader="none"/>
        </w:tabs>
        <w:bidi w:val="0"/>
        <w:jc w:val="start"/>
        <w:rPr>
          <w:rFonts w:ascii="Arial" w:hAnsi="Arial"/>
          <w:color w:val="000000"/>
          <w:sz w:val="34"/>
        </w:rPr>
      </w:pPr>
      <w:r>
        <w:rPr/>
        <w:tab/>
      </w:r>
      <w:r>
        <w:rPr>
          <w:rFonts w:ascii="Arial" w:hAnsi="Arial"/>
          <w:b/>
          <w:color w:val="000000"/>
          <w:sz w:val="28"/>
        </w:rPr>
        <w:t>Enron Energy Services Retail Deal Ticket</w:t>
      </w:r>
      <w:r>
        <w:rPr/>
        <w:tab/>
      </w:r>
      <w:r>
        <w:rPr>
          <w:rFonts w:ascii="Arial" w:hAnsi="Arial"/>
          <w:b/>
          <w:color w:val="000000"/>
          <w:sz w:val="24"/>
        </w:rPr>
        <w:t>Contract ID:</w:t>
      </w:r>
      <w:r>
        <w:rPr/>
        <w:tab/>
      </w:r>
      <w:r>
        <w:rPr>
          <w:rFonts w:ascii="Arial" w:hAnsi="Arial"/>
          <w:color w:val="000000"/>
          <w:sz w:val="24"/>
        </w:rPr>
        <w:t>512042</w:t>
      </w:r>
    </w:p>
    <w:p>
      <w:pPr>
        <w:pStyle w:val="Normal"/>
        <w:tabs>
          <w:tab w:val="clear" w:pos="720"/>
          <w:tab w:val="left" w:pos="90" w:leader="none"/>
          <w:tab w:val="left" w:pos="1500" w:leader="none"/>
          <w:tab w:val="left" w:pos="3870" w:leader="none"/>
          <w:tab w:val="left" w:pos="5550" w:leader="none"/>
          <w:tab w:val="left" w:pos="7785" w:leader="none"/>
          <w:tab w:val="left" w:pos="9405" w:leader="none"/>
        </w:tabs>
        <w:bidi w:val="0"/>
        <w:spacing w:before="46" w:after="0"/>
        <w:jc w:val="start"/>
        <w:rPr>
          <w:rFonts w:ascii="Arial" w:hAnsi="Arial"/>
          <w:color w:val="000000"/>
          <w:sz w:val="27"/>
        </w:rPr>
      </w:pPr>
      <w:r>
        <w:rPr/>
        <w:tab/>
      </w:r>
      <w:r>
        <w:rPr>
          <w:rFonts w:ascii="Arial" w:hAnsi="Arial"/>
          <w:b/>
          <w:color w:val="000000"/>
          <w:sz w:val="16"/>
        </w:rPr>
        <w:t>Transaction ID:</w:t>
      </w:r>
      <w:r>
        <w:rPr/>
        <w:tab/>
      </w:r>
      <w:r>
        <w:rPr>
          <w:rFonts w:ascii="Arial" w:hAnsi="Arial"/>
          <w:color w:val="000000"/>
          <w:sz w:val="16"/>
        </w:rPr>
        <w:t>324677</w:t>
      </w:r>
      <w:r>
        <w:rPr/>
        <w:tab/>
      </w:r>
      <w:r>
        <w:rPr>
          <w:rFonts w:ascii="Arial" w:hAnsi="Arial"/>
          <w:b/>
          <w:color w:val="000000"/>
          <w:sz w:val="16"/>
        </w:rPr>
        <w:t>Citygate:</w:t>
      </w:r>
      <w:r>
        <w:rPr/>
        <w:tab/>
      </w:r>
      <w:r>
        <w:rPr>
          <w:rFonts w:ascii="Arial" w:hAnsi="Arial"/>
          <w:color w:val="000000"/>
          <w:sz w:val="16"/>
        </w:rPr>
        <w:t>CA-PG&amp;E</w:t>
      </w:r>
      <w:r>
        <w:rPr/>
        <w:tab/>
      </w:r>
      <w:r>
        <w:rPr>
          <w:rFonts w:ascii="Arial" w:hAnsi="Arial"/>
          <w:b/>
          <w:color w:val="000000"/>
          <w:sz w:val="16"/>
        </w:rPr>
        <w:t>Transaction Type:</w:t>
      </w:r>
      <w:r>
        <w:rPr/>
        <w:tab/>
      </w:r>
      <w:r>
        <w:rPr>
          <w:rFonts w:ascii="Arial" w:hAnsi="Arial"/>
          <w:color w:val="000000"/>
          <w:sz w:val="16"/>
        </w:rPr>
        <w:t>Fixed</w:t>
      </w:r>
    </w:p>
    <w:p>
      <w:pPr>
        <w:pStyle w:val="Normal"/>
        <w:tabs>
          <w:tab w:val="clear" w:pos="720"/>
          <w:tab w:val="left" w:pos="90" w:leader="none"/>
          <w:tab w:val="left" w:pos="1500" w:leader="none"/>
          <w:tab w:val="left" w:pos="3870" w:leader="none"/>
          <w:tab w:val="left" w:pos="5550" w:leader="none"/>
          <w:tab w:val="left" w:pos="7785" w:leader="none"/>
          <w:tab w:val="left" w:pos="9405" w:leader="none"/>
        </w:tabs>
        <w:bidi w:val="0"/>
        <w:jc w:val="start"/>
        <w:rPr>
          <w:rFonts w:ascii="Arial" w:hAnsi="Arial"/>
          <w:color w:val="000000"/>
          <w:sz w:val="27"/>
        </w:rPr>
      </w:pPr>
      <w:r>
        <w:rPr/>
        <w:tab/>
      </w:r>
      <w:r>
        <w:rPr>
          <w:rFonts w:ascii="Arial" w:hAnsi="Arial"/>
          <w:b/>
          <w:color w:val="000000"/>
          <w:sz w:val="16"/>
        </w:rPr>
        <w:t>Date:</w:t>
      </w:r>
      <w:r>
        <w:rPr/>
        <w:tab/>
      </w:r>
      <w:r>
        <w:rPr>
          <w:rFonts w:ascii="Arial" w:hAnsi="Arial"/>
          <w:color w:val="000000"/>
          <w:sz w:val="16"/>
        </w:rPr>
        <w:t>30-May-01</w:t>
      </w:r>
      <w:r>
        <w:rPr/>
        <w:tab/>
      </w:r>
      <w:r>
        <w:rPr>
          <w:rFonts w:ascii="Arial" w:hAnsi="Arial"/>
          <w:b/>
          <w:color w:val="000000"/>
          <w:sz w:val="16"/>
        </w:rPr>
        <w:t>Service Level:</w:t>
      </w:r>
      <w:r>
        <w:rPr/>
        <w:tab/>
      </w:r>
      <w:r>
        <w:rPr>
          <w:rFonts w:ascii="Arial" w:hAnsi="Arial"/>
          <w:color w:val="000000"/>
          <w:sz w:val="16"/>
        </w:rPr>
        <w:t>Citygate - Non Core</w:t>
      </w:r>
      <w:r>
        <w:rPr/>
        <w:tab/>
      </w:r>
      <w:r>
        <w:rPr>
          <w:rFonts w:ascii="Arial" w:hAnsi="Arial"/>
          <w:b/>
          <w:color w:val="000000"/>
          <w:sz w:val="16"/>
        </w:rPr>
        <w:t xml:space="preserve">Selling </w:t>
      </w:r>
      <w:r>
        <w:rPr/>
        <w:tab/>
      </w:r>
      <w:r>
        <w:rPr>
          <w:rFonts w:ascii="Arial" w:hAnsi="Arial"/>
          <w:color w:val="000000"/>
          <w:sz w:val="16"/>
        </w:rPr>
        <w:t>NYMEX</w:t>
      </w:r>
    </w:p>
    <w:p>
      <w:pPr>
        <w:pStyle w:val="Normal"/>
        <w:tabs>
          <w:tab w:val="clear" w:pos="720"/>
          <w:tab w:val="left" w:pos="90" w:leader="none"/>
          <w:tab w:val="left" w:pos="1500" w:leader="none"/>
          <w:tab w:val="left" w:pos="3870" w:leader="none"/>
          <w:tab w:val="left" w:pos="7785" w:leader="none"/>
          <w:tab w:val="left" w:pos="9405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b/>
          <w:color w:val="000000"/>
          <w:sz w:val="16"/>
        </w:rPr>
        <w:t>Counterparty:</w:t>
      </w:r>
      <w:r>
        <w:rPr/>
        <w:tab/>
      </w:r>
      <w:r>
        <w:rPr>
          <w:rFonts w:ascii="Arial" w:hAnsi="Arial"/>
          <w:color w:val="000000"/>
          <w:sz w:val="16"/>
        </w:rPr>
        <w:t xml:space="preserve">Sutter Health System </w:t>
      </w:r>
      <w:r>
        <w:rPr/>
        <w:tab/>
      </w:r>
      <w:r>
        <w:rPr>
          <w:rFonts w:ascii="Arial" w:hAnsi="Arial"/>
          <w:b/>
          <w:color w:val="000000"/>
          <w:sz w:val="16"/>
        </w:rPr>
        <w:t>Physical:</w:t>
      </w:r>
      <w:r>
        <w:rPr/>
        <w:tab/>
      </w:r>
      <w:r>
        <w:rPr>
          <w:rFonts w:ascii="Arial" w:hAnsi="Arial"/>
          <w:b/>
          <w:color w:val="000000"/>
          <w:sz w:val="16"/>
        </w:rPr>
        <w:t>Settlement:</w:t>
      </w:r>
      <w:r>
        <w:rPr/>
        <w:tab/>
      </w:r>
      <w:r>
        <w:rPr>
          <w:rFonts w:ascii="Arial" w:hAnsi="Arial"/>
          <w:color w:val="000000"/>
          <w:sz w:val="16"/>
        </w:rPr>
        <w:t>NX1</w:t>
      </w:r>
    </w:p>
    <w:p>
      <w:pPr>
        <w:pStyle w:val="Normal"/>
        <w:tabs>
          <w:tab w:val="clear" w:pos="720"/>
          <w:tab w:val="left" w:pos="90" w:leader="none"/>
          <w:tab w:val="left" w:pos="1500" w:leader="none"/>
          <w:tab w:val="left" w:pos="3870" w:leader="none"/>
          <w:tab w:val="left" w:pos="7785" w:leader="none"/>
        </w:tabs>
        <w:bidi w:val="0"/>
        <w:spacing w:before="60" w:after="0"/>
        <w:jc w:val="start"/>
        <w:rPr>
          <w:rFonts w:ascii="Arial" w:hAnsi="Arial"/>
          <w:b/>
          <w:color w:val="000000"/>
          <w:sz w:val="21"/>
        </w:rPr>
      </w:pPr>
      <w:r>
        <w:rPr/>
        <w:tab/>
      </w:r>
      <w:r>
        <w:rPr>
          <w:rFonts w:ascii="Arial" w:hAnsi="Arial"/>
          <w:b/>
          <w:color w:val="000000"/>
          <w:sz w:val="16"/>
        </w:rPr>
        <w:t>Originator:</w:t>
      </w:r>
      <w:r>
        <w:rPr/>
        <w:tab/>
      </w:r>
      <w:r>
        <w:rPr>
          <w:rFonts w:ascii="Arial" w:hAnsi="Arial"/>
          <w:color w:val="000000"/>
          <w:sz w:val="16"/>
        </w:rPr>
        <w:t>Kelly</w:t>
      </w:r>
      <w:r>
        <w:rPr/>
        <w:tab/>
      </w:r>
      <w:r>
        <w:rPr>
          <w:rFonts w:ascii="Arial" w:hAnsi="Arial"/>
          <w:b/>
          <w:color w:val="000000"/>
          <w:sz w:val="16"/>
        </w:rPr>
        <w:t xml:space="preserve">Full </w:t>
      </w:r>
      <w:r>
        <w:rPr/>
        <w:tab/>
      </w:r>
      <w:r>
        <w:rPr>
          <w:rFonts w:ascii="Arial" w:hAnsi="Arial"/>
          <w:b/>
          <w:color w:val="000000"/>
          <w:sz w:val="16"/>
        </w:rPr>
        <w:t>Plus Transport:</w:t>
      </w:r>
    </w:p>
    <w:p>
      <w:pPr>
        <w:pStyle w:val="Normal"/>
        <w:tabs>
          <w:tab w:val="clear" w:pos="720"/>
          <w:tab w:val="left" w:pos="476" w:leader="none"/>
          <w:tab w:val="left" w:pos="2030" w:leader="none"/>
          <w:tab w:val="left" w:pos="3870" w:leader="none"/>
          <w:tab w:val="left" w:pos="5550" w:leader="none"/>
          <w:tab w:val="left" w:pos="7785" w:leader="none"/>
        </w:tabs>
        <w:bidi w:val="0"/>
        <w:spacing w:before="60" w:after="0"/>
        <w:jc w:val="start"/>
        <w:rPr>
          <w:rFonts w:ascii="Arial" w:hAnsi="Arial"/>
          <w:b/>
          <w:color w:val="000000"/>
          <w:sz w:val="31"/>
        </w:rPr>
      </w:pPr>
      <w:r>
        <w:rPr/>
        <w:tab/>
      </w:r>
      <w:r>
        <w:rPr>
          <w:rFonts w:ascii="Arial" w:hAnsi="Arial"/>
          <w:color w:val="000000"/>
          <w:sz w:val="16"/>
        </w:rPr>
        <w:t>Buy</w:t>
      </w:r>
      <w:r>
        <w:rPr/>
        <w:tab/>
      </w:r>
      <w:r>
        <w:rPr>
          <w:rFonts w:ascii="Arial" w:hAnsi="Arial"/>
          <w:color w:val="000000"/>
          <w:sz w:val="16"/>
        </w:rPr>
        <w:t>Sell</w:t>
      </w:r>
      <w:r>
        <w:rPr/>
        <w:tab/>
      </w:r>
      <w:r>
        <w:rPr>
          <w:rFonts w:ascii="Arial" w:hAnsi="Arial"/>
          <w:b/>
          <w:color w:val="000000"/>
          <w:sz w:val="16"/>
        </w:rPr>
        <w:t>Origination:</w:t>
      </w:r>
      <w:r>
        <w:rPr/>
        <w:tab/>
      </w:r>
      <w:r>
        <w:rPr>
          <w:rFonts w:ascii="Arial" w:hAnsi="Arial"/>
          <w:color w:val="000000"/>
          <w:sz w:val="16"/>
        </w:rPr>
        <w:t>2,324,057</w:t>
      </w:r>
      <w:r>
        <w:rPr/>
        <w:tab/>
      </w:r>
      <w:r>
        <w:rPr>
          <w:rFonts w:ascii="Arial" w:hAnsi="Arial"/>
          <w:b/>
          <w:color w:val="000000"/>
          <w:sz w:val="16"/>
        </w:rPr>
        <w:t>Plus Fuel:</w:t>
      </w:r>
    </w:p>
    <w:p>
      <w:pPr>
        <w:pStyle w:val="Normal"/>
        <w:tabs>
          <w:tab w:val="clear" w:pos="720"/>
          <w:tab w:val="left" w:pos="4155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M T M Flags</w:t>
      </w:r>
    </w:p>
    <w:p>
      <w:pPr>
        <w:pStyle w:val="Normal"/>
        <w:tabs>
          <w:tab w:val="clear" w:pos="720"/>
          <w:tab w:val="left" w:pos="90" w:leader="none"/>
          <w:tab w:val="left" w:pos="1500" w:leader="none"/>
        </w:tabs>
        <w:bidi w:val="0"/>
        <w:jc w:val="start"/>
        <w:rPr>
          <w:rFonts w:ascii="Arial" w:hAnsi="Arial"/>
          <w:color w:val="000000"/>
          <w:sz w:val="22"/>
        </w:rPr>
      </w:pPr>
      <w:r>
        <w:rPr/>
        <w:tab/>
      </w:r>
      <w:r>
        <w:rPr>
          <w:rFonts w:ascii="Arial" w:hAnsi="Arial"/>
          <w:b/>
          <w:color w:val="000000"/>
          <w:sz w:val="16"/>
        </w:rPr>
        <w:t>No. of Meters:</w:t>
      </w:r>
      <w:r>
        <w:rPr/>
        <w:tab/>
      </w:r>
      <w:r>
        <w:rPr>
          <w:rFonts w:ascii="Arial" w:hAnsi="Arial"/>
          <w:color w:val="000000"/>
          <w:sz w:val="16"/>
        </w:rPr>
        <w:t>1</w:t>
      </w:r>
    </w:p>
    <w:p>
      <w:pPr>
        <w:pStyle w:val="Normal"/>
        <w:tabs>
          <w:tab w:val="clear" w:pos="720"/>
          <w:tab w:val="left" w:pos="4155" w:leader="none"/>
          <w:tab w:val="left" w:pos="6420" w:leader="none"/>
          <w:tab w:val="left" w:pos="8595" w:leader="none"/>
        </w:tabs>
        <w:bidi w:val="0"/>
        <w:jc w:val="start"/>
        <w:rPr>
          <w:rFonts w:ascii="Arial" w:hAnsi="Arial"/>
          <w:b/>
          <w:color w:val="000000"/>
          <w:sz w:val="21"/>
        </w:rPr>
      </w:pPr>
      <w:r>
        <w:rPr/>
        <w:tab/>
      </w:r>
      <w:r>
        <w:rPr>
          <w:rFonts w:ascii="Arial" w:hAnsi="Arial"/>
          <w:b/>
          <w:color w:val="000000"/>
          <w:sz w:val="16"/>
        </w:rPr>
        <w:t>Price</w:t>
      </w:r>
      <w:r>
        <w:rPr/>
        <w:tab/>
      </w:r>
      <w:r>
        <w:rPr>
          <w:rFonts w:ascii="Arial" w:hAnsi="Arial"/>
          <w:b/>
          <w:color w:val="000000"/>
          <w:sz w:val="16"/>
        </w:rPr>
        <w:t>Premium</w:t>
      </w:r>
      <w:r>
        <w:rPr/>
        <w:tab/>
      </w:r>
      <w:r>
        <w:rPr>
          <w:rFonts w:ascii="Arial" w:hAnsi="Arial"/>
          <w:b/>
          <w:color w:val="000000"/>
          <w:sz w:val="16"/>
        </w:rPr>
        <w:t>Fuel</w:t>
      </w:r>
    </w:p>
    <w:p>
      <w:pPr>
        <w:pStyle w:val="Normal"/>
        <w:tabs>
          <w:tab w:val="clear" w:pos="720"/>
          <w:tab w:val="left" w:pos="90" w:leader="none"/>
          <w:tab w:val="left" w:pos="1500" w:leader="none"/>
          <w:tab w:val="left" w:pos="4155" w:leader="none"/>
          <w:tab w:val="left" w:pos="6420" w:leader="none"/>
          <w:tab w:val="left" w:pos="8595" w:leader="none"/>
        </w:tabs>
        <w:bidi w:val="0"/>
        <w:jc w:val="start"/>
        <w:rPr>
          <w:rFonts w:ascii="Arial" w:hAnsi="Arial"/>
          <w:b/>
          <w:color w:val="000000"/>
          <w:sz w:val="30"/>
        </w:rPr>
      </w:pPr>
      <w:r>
        <w:rPr/>
        <w:tab/>
      </w:r>
      <w:r>
        <w:rPr>
          <w:rFonts w:ascii="Arial" w:hAnsi="Arial"/>
          <w:b/>
          <w:color w:val="000000"/>
          <w:sz w:val="16"/>
        </w:rPr>
        <w:t>New/RO/Mod:</w:t>
      </w:r>
      <w:r>
        <w:rPr/>
        <w:tab/>
      </w:r>
      <w:r>
        <w:rPr>
          <w:rFonts w:ascii="Arial" w:hAnsi="Arial"/>
          <w:color w:val="000000"/>
          <w:sz w:val="16"/>
        </w:rPr>
        <w:t>1</w:t>
      </w:r>
      <w:r>
        <w:rPr/>
        <w:tab/>
      </w:r>
      <w:r>
        <w:rPr>
          <w:rFonts w:ascii="Arial" w:hAnsi="Arial"/>
          <w:b/>
          <w:color w:val="000000"/>
          <w:sz w:val="16"/>
        </w:rPr>
        <w:t>Basis</w:t>
      </w:r>
      <w:r>
        <w:rPr/>
        <w:tab/>
      </w:r>
      <w:r>
        <w:rPr>
          <w:rFonts w:ascii="Arial" w:hAnsi="Arial"/>
          <w:b/>
          <w:color w:val="000000"/>
          <w:sz w:val="16"/>
        </w:rPr>
        <w:t>Transport</w:t>
      </w:r>
      <w:r>
        <w:rPr/>
        <w:tab/>
      </w:r>
      <w:r>
        <w:rPr>
          <w:rFonts w:ascii="Arial" w:hAnsi="Arial"/>
          <w:b/>
          <w:color w:val="000000"/>
          <w:sz w:val="16"/>
        </w:rPr>
        <w:t>Special</w:t>
      </w:r>
    </w:p>
    <w:p>
      <w:pPr>
        <w:pStyle w:val="Normal"/>
        <w:tabs>
          <w:tab w:val="clear" w:pos="720"/>
          <w:tab w:val="left" w:pos="90" w:leader="none"/>
          <w:tab w:val="left" w:pos="1500" w:leader="none"/>
        </w:tabs>
        <w:bidi w:val="0"/>
        <w:spacing w:before="90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b/>
          <w:color w:val="000000"/>
          <w:sz w:val="16"/>
        </w:rPr>
        <w:t>Comments:</w:t>
      </w:r>
      <w:r>
        <w:rPr/>
        <w:tab/>
      </w:r>
      <w:r>
        <w:rPr>
          <w:rFonts w:ascii="Arial" w:hAnsi="Arial"/>
          <w:color w:val="000000"/>
          <w:sz w:val="16"/>
        </w:rPr>
        <w:t>Sutter Health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center" w:pos="10048" w:leader="none"/>
        </w:tabs>
        <w:bidi w:val="0"/>
        <w:spacing w:before="315" w:after="0"/>
        <w:jc w:val="start"/>
        <w:rPr>
          <w:rFonts w:ascii="Arial" w:hAnsi="Arial"/>
          <w:b/>
          <w:color w:val="000000"/>
          <w:sz w:val="21"/>
        </w:rPr>
      </w:pPr>
      <w:r>
        <w:rPr/>
        <w:tab/>
      </w:r>
      <w:r>
        <w:rPr>
          <w:rFonts w:ascii="Arial" w:hAnsi="Arial"/>
          <w:b/>
          <w:color w:val="000000"/>
          <w:sz w:val="16"/>
        </w:rPr>
        <w:t>Month</w:t>
      </w:r>
      <w:r>
        <w:rPr/>
        <w:tab/>
      </w:r>
      <w:r>
        <w:rPr>
          <w:rFonts w:ascii="Arial" w:hAnsi="Arial"/>
          <w:b/>
          <w:color w:val="000000"/>
          <w:sz w:val="16"/>
        </w:rPr>
        <w:t>Volume</w:t>
      </w:r>
      <w:r>
        <w:rPr/>
        <w:tab/>
      </w:r>
      <w:r>
        <w:rPr>
          <w:rFonts w:ascii="Arial" w:hAnsi="Arial"/>
          <w:b/>
          <w:color w:val="000000"/>
          <w:sz w:val="16"/>
        </w:rPr>
        <w:t>Price</w:t>
      </w:r>
      <w:r>
        <w:rPr/>
        <w:tab/>
      </w:r>
      <w:r>
        <w:rPr>
          <w:rFonts w:ascii="Arial" w:hAnsi="Arial"/>
          <w:b/>
          <w:color w:val="000000"/>
          <w:sz w:val="16"/>
        </w:rPr>
        <w:t>Basis</w:t>
      </w:r>
      <w:r>
        <w:rPr/>
        <w:tab/>
      </w:r>
      <w:r>
        <w:rPr>
          <w:rFonts w:ascii="Arial" w:hAnsi="Arial"/>
          <w:b/>
          <w:color w:val="000000"/>
          <w:sz w:val="16"/>
        </w:rPr>
        <w:t>Premium</w:t>
      </w:r>
      <w:r>
        <w:rPr/>
        <w:tab/>
      </w:r>
      <w:r>
        <w:rPr>
          <w:rFonts w:ascii="Arial" w:hAnsi="Arial"/>
          <w:b/>
          <w:color w:val="000000"/>
          <w:sz w:val="16"/>
        </w:rPr>
        <w:t>Transport</w:t>
      </w:r>
      <w:r>
        <w:rPr/>
        <w:tab/>
      </w:r>
      <w:r>
        <w:rPr>
          <w:rFonts w:ascii="Arial" w:hAnsi="Arial"/>
          <w:b/>
          <w:color w:val="000000"/>
          <w:sz w:val="16"/>
        </w:rPr>
        <w:t>Fuel</w:t>
      </w:r>
      <w:r>
        <w:rPr/>
        <w:tab/>
      </w:r>
      <w:r>
        <w:rPr>
          <w:rFonts w:ascii="Arial" w:hAnsi="Arial"/>
          <w:b/>
          <w:color w:val="000000"/>
          <w:sz w:val="16"/>
        </w:rPr>
        <w:t>Special</w:t>
      </w:r>
      <w:r>
        <w:rPr/>
        <w:tab/>
      </w:r>
      <w:r>
        <w:rPr>
          <w:rFonts w:ascii="Arial" w:hAnsi="Arial"/>
          <w:b/>
          <w:color w:val="000000"/>
          <w:sz w:val="16"/>
        </w:rPr>
        <w:t>Contract Price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spacing w:before="284" w:after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Oct-2001</w:t>
      </w:r>
      <w:r>
        <w:rPr/>
        <w:tab/>
      </w:r>
      <w:r>
        <w:rPr>
          <w:rFonts w:ascii="Arial" w:hAnsi="Arial"/>
          <w:color w:val="000000"/>
          <w:sz w:val="16"/>
        </w:rPr>
        <w:t>63,116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Nov-2001</w:t>
      </w:r>
      <w:r>
        <w:rPr/>
        <w:tab/>
      </w:r>
      <w:r>
        <w:rPr>
          <w:rFonts w:ascii="Arial" w:hAnsi="Arial"/>
          <w:color w:val="000000"/>
          <w:sz w:val="16"/>
        </w:rPr>
        <w:t>72,381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Dec-2001</w:t>
      </w:r>
      <w:r>
        <w:rPr/>
        <w:tab/>
      </w:r>
      <w:r>
        <w:rPr>
          <w:rFonts w:ascii="Arial" w:hAnsi="Arial"/>
          <w:color w:val="000000"/>
          <w:sz w:val="16"/>
        </w:rPr>
        <w:t>89,599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Jan-2002</w:t>
      </w:r>
      <w:r>
        <w:rPr/>
        <w:tab/>
      </w:r>
      <w:r>
        <w:rPr>
          <w:rFonts w:ascii="Arial" w:hAnsi="Arial"/>
          <w:color w:val="000000"/>
          <w:sz w:val="16"/>
        </w:rPr>
        <w:t>99,479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Feb-2002</w:t>
      </w:r>
      <w:r>
        <w:rPr/>
        <w:tab/>
      </w:r>
      <w:r>
        <w:rPr>
          <w:rFonts w:ascii="Arial" w:hAnsi="Arial"/>
          <w:color w:val="000000"/>
          <w:sz w:val="16"/>
        </w:rPr>
        <w:t>83,085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Mar-2002</w:t>
      </w:r>
      <w:r>
        <w:rPr/>
        <w:tab/>
      </w:r>
      <w:r>
        <w:rPr>
          <w:rFonts w:ascii="Arial" w:hAnsi="Arial"/>
          <w:color w:val="000000"/>
          <w:sz w:val="16"/>
        </w:rPr>
        <w:t>89,490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Apr-2002</w:t>
      </w:r>
      <w:r>
        <w:rPr/>
        <w:tab/>
      </w:r>
      <w:r>
        <w:rPr>
          <w:rFonts w:ascii="Arial" w:hAnsi="Arial"/>
          <w:color w:val="000000"/>
          <w:sz w:val="16"/>
        </w:rPr>
        <w:t>80,642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May-2002</w:t>
      </w:r>
      <w:r>
        <w:rPr/>
        <w:tab/>
      </w:r>
      <w:r>
        <w:rPr>
          <w:rFonts w:ascii="Arial" w:hAnsi="Arial"/>
          <w:color w:val="000000"/>
          <w:sz w:val="16"/>
        </w:rPr>
        <w:t>76,914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Jun-2002</w:t>
      </w:r>
      <w:r>
        <w:rPr/>
        <w:tab/>
      </w:r>
      <w:r>
        <w:rPr>
          <w:rFonts w:ascii="Arial" w:hAnsi="Arial"/>
          <w:color w:val="000000"/>
          <w:sz w:val="16"/>
        </w:rPr>
        <w:t>67,459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Jul-2002</w:t>
      </w:r>
      <w:r>
        <w:rPr/>
        <w:tab/>
      </w:r>
      <w:r>
        <w:rPr>
          <w:rFonts w:ascii="Arial" w:hAnsi="Arial"/>
          <w:color w:val="000000"/>
          <w:sz w:val="16"/>
        </w:rPr>
        <w:t>63,704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Aug-2002</w:t>
      </w:r>
      <w:r>
        <w:rPr/>
        <w:tab/>
      </w:r>
      <w:r>
        <w:rPr>
          <w:rFonts w:ascii="Arial" w:hAnsi="Arial"/>
          <w:color w:val="000000"/>
          <w:sz w:val="16"/>
        </w:rPr>
        <w:t>59,950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Sep-2002</w:t>
      </w:r>
      <w:r>
        <w:rPr/>
        <w:tab/>
      </w:r>
      <w:r>
        <w:rPr>
          <w:rFonts w:ascii="Arial" w:hAnsi="Arial"/>
          <w:color w:val="000000"/>
          <w:sz w:val="16"/>
        </w:rPr>
        <w:t>59,181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Oct-2002</w:t>
      </w:r>
      <w:r>
        <w:rPr/>
        <w:tab/>
      </w:r>
      <w:r>
        <w:rPr>
          <w:rFonts w:ascii="Arial" w:hAnsi="Arial"/>
          <w:color w:val="000000"/>
          <w:sz w:val="16"/>
        </w:rPr>
        <w:t>63,116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Nov-2002</w:t>
      </w:r>
      <w:r>
        <w:rPr/>
        <w:tab/>
      </w:r>
      <w:r>
        <w:rPr>
          <w:rFonts w:ascii="Arial" w:hAnsi="Arial"/>
          <w:color w:val="000000"/>
          <w:sz w:val="16"/>
        </w:rPr>
        <w:t>72,381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Dec-2002</w:t>
      </w:r>
      <w:r>
        <w:rPr/>
        <w:tab/>
      </w:r>
      <w:r>
        <w:rPr>
          <w:rFonts w:ascii="Arial" w:hAnsi="Arial"/>
          <w:color w:val="000000"/>
          <w:sz w:val="16"/>
        </w:rPr>
        <w:t>89,599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Jan-2003</w:t>
      </w:r>
      <w:r>
        <w:rPr/>
        <w:tab/>
      </w:r>
      <w:r>
        <w:rPr>
          <w:rFonts w:ascii="Arial" w:hAnsi="Arial"/>
          <w:color w:val="000000"/>
          <w:sz w:val="16"/>
        </w:rPr>
        <w:t>99,479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Feb-2003</w:t>
      </w:r>
      <w:r>
        <w:rPr/>
        <w:tab/>
      </w:r>
      <w:r>
        <w:rPr>
          <w:rFonts w:ascii="Arial" w:hAnsi="Arial"/>
          <w:color w:val="000000"/>
          <w:sz w:val="16"/>
        </w:rPr>
        <w:t>83,085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Mar-2003</w:t>
      </w:r>
      <w:r>
        <w:rPr/>
        <w:tab/>
      </w:r>
      <w:r>
        <w:rPr>
          <w:rFonts w:ascii="Arial" w:hAnsi="Arial"/>
          <w:color w:val="000000"/>
          <w:sz w:val="16"/>
        </w:rPr>
        <w:t>89,490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Apr-2003</w:t>
      </w:r>
      <w:r>
        <w:rPr/>
        <w:tab/>
      </w:r>
      <w:r>
        <w:rPr>
          <w:rFonts w:ascii="Arial" w:hAnsi="Arial"/>
          <w:color w:val="000000"/>
          <w:sz w:val="16"/>
        </w:rPr>
        <w:t>80,642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May-2003</w:t>
      </w:r>
      <w:r>
        <w:rPr/>
        <w:tab/>
      </w:r>
      <w:r>
        <w:rPr>
          <w:rFonts w:ascii="Arial" w:hAnsi="Arial"/>
          <w:color w:val="000000"/>
          <w:sz w:val="16"/>
        </w:rPr>
        <w:t>76,914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Jun-2003</w:t>
      </w:r>
      <w:r>
        <w:rPr/>
        <w:tab/>
      </w:r>
      <w:r>
        <w:rPr>
          <w:rFonts w:ascii="Arial" w:hAnsi="Arial"/>
          <w:color w:val="000000"/>
          <w:sz w:val="16"/>
        </w:rPr>
        <w:t>67,459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Jul-2003</w:t>
      </w:r>
      <w:r>
        <w:rPr/>
        <w:tab/>
      </w:r>
      <w:r>
        <w:rPr>
          <w:rFonts w:ascii="Arial" w:hAnsi="Arial"/>
          <w:color w:val="000000"/>
          <w:sz w:val="16"/>
        </w:rPr>
        <w:t>63,704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Aug-2003</w:t>
      </w:r>
      <w:r>
        <w:rPr/>
        <w:tab/>
      </w:r>
      <w:r>
        <w:rPr>
          <w:rFonts w:ascii="Arial" w:hAnsi="Arial"/>
          <w:color w:val="000000"/>
          <w:sz w:val="16"/>
        </w:rPr>
        <w:t>59,950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Sep-2003</w:t>
      </w:r>
      <w:r>
        <w:rPr/>
        <w:tab/>
      </w:r>
      <w:r>
        <w:rPr>
          <w:rFonts w:ascii="Arial" w:hAnsi="Arial"/>
          <w:color w:val="000000"/>
          <w:sz w:val="16"/>
        </w:rPr>
        <w:t>59,181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Oct-2003</w:t>
      </w:r>
      <w:r>
        <w:rPr/>
        <w:tab/>
      </w:r>
      <w:r>
        <w:rPr>
          <w:rFonts w:ascii="Arial" w:hAnsi="Arial"/>
          <w:color w:val="000000"/>
          <w:sz w:val="16"/>
        </w:rPr>
        <w:t>63,116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Nov-2003</w:t>
      </w:r>
      <w:r>
        <w:rPr/>
        <w:tab/>
      </w:r>
      <w:r>
        <w:rPr>
          <w:rFonts w:ascii="Arial" w:hAnsi="Arial"/>
          <w:color w:val="000000"/>
          <w:sz w:val="16"/>
        </w:rPr>
        <w:t>72,381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Dec-2003</w:t>
      </w:r>
      <w:r>
        <w:rPr/>
        <w:tab/>
      </w:r>
      <w:r>
        <w:rPr>
          <w:rFonts w:ascii="Arial" w:hAnsi="Arial"/>
          <w:color w:val="000000"/>
          <w:sz w:val="16"/>
        </w:rPr>
        <w:t>89,599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Jan-2004</w:t>
      </w:r>
      <w:r>
        <w:rPr/>
        <w:tab/>
      </w:r>
      <w:r>
        <w:rPr>
          <w:rFonts w:ascii="Arial" w:hAnsi="Arial"/>
          <w:color w:val="000000"/>
          <w:sz w:val="16"/>
        </w:rPr>
        <w:t>99,479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Feb-2004</w:t>
      </w:r>
      <w:r>
        <w:rPr/>
        <w:tab/>
      </w:r>
      <w:r>
        <w:rPr>
          <w:rFonts w:ascii="Arial" w:hAnsi="Arial"/>
          <w:color w:val="000000"/>
          <w:sz w:val="16"/>
        </w:rPr>
        <w:t>83,085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Mar-2004</w:t>
      </w:r>
      <w:r>
        <w:rPr/>
        <w:tab/>
      </w:r>
      <w:r>
        <w:rPr>
          <w:rFonts w:ascii="Arial" w:hAnsi="Arial"/>
          <w:color w:val="000000"/>
          <w:sz w:val="16"/>
        </w:rPr>
        <w:t>89,490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Apr-2004</w:t>
      </w:r>
      <w:r>
        <w:rPr/>
        <w:tab/>
      </w:r>
      <w:r>
        <w:rPr>
          <w:rFonts w:ascii="Arial" w:hAnsi="Arial"/>
          <w:color w:val="000000"/>
          <w:sz w:val="16"/>
        </w:rPr>
        <w:t>80,642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May-2004</w:t>
      </w:r>
      <w:r>
        <w:rPr/>
        <w:tab/>
      </w:r>
      <w:r>
        <w:rPr>
          <w:rFonts w:ascii="Arial" w:hAnsi="Arial"/>
          <w:color w:val="000000"/>
          <w:sz w:val="16"/>
        </w:rPr>
        <w:t>76,914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Jun-2004</w:t>
      </w:r>
      <w:r>
        <w:rPr/>
        <w:tab/>
      </w:r>
      <w:r>
        <w:rPr>
          <w:rFonts w:ascii="Arial" w:hAnsi="Arial"/>
          <w:color w:val="000000"/>
          <w:sz w:val="16"/>
        </w:rPr>
        <w:t>67,459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Jul-2004</w:t>
      </w:r>
      <w:r>
        <w:rPr/>
        <w:tab/>
      </w:r>
      <w:r>
        <w:rPr>
          <w:rFonts w:ascii="Arial" w:hAnsi="Arial"/>
          <w:color w:val="000000"/>
          <w:sz w:val="16"/>
        </w:rPr>
        <w:t>63,704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Aug-2004</w:t>
      </w:r>
      <w:r>
        <w:rPr/>
        <w:tab/>
      </w:r>
      <w:r>
        <w:rPr>
          <w:rFonts w:ascii="Arial" w:hAnsi="Arial"/>
          <w:color w:val="000000"/>
          <w:sz w:val="16"/>
        </w:rPr>
        <w:t>59,950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center" w:pos="442" w:leader="none"/>
          <w:tab w:val="right" w:pos="2130" w:leader="none"/>
          <w:tab w:val="right" w:pos="3312" w:leader="none"/>
          <w:tab w:val="right" w:pos="4617" w:leader="none"/>
          <w:tab w:val="right" w:pos="5832" w:leader="none"/>
          <w:tab w:val="right" w:pos="7032" w:leader="none"/>
          <w:tab w:val="right" w:pos="8217" w:leader="none"/>
          <w:tab w:val="right" w:pos="9387" w:leader="none"/>
          <w:tab w:val="right" w:pos="10377" w:leader="none"/>
        </w:tabs>
        <w:bidi w:val="0"/>
        <w:jc w:val="start"/>
        <w:rPr>
          <w:rFonts w:ascii="Arial" w:hAnsi="Arial"/>
          <w:color w:val="000000"/>
          <w:sz w:val="21"/>
        </w:rPr>
      </w:pPr>
      <w:r>
        <w:rPr/>
        <w:tab/>
      </w:r>
      <w:r>
        <w:rPr>
          <w:rFonts w:ascii="Arial" w:hAnsi="Arial"/>
          <w:color w:val="000000"/>
          <w:sz w:val="16"/>
        </w:rPr>
        <w:t>Sep-2004</w:t>
      </w:r>
      <w:r>
        <w:rPr/>
        <w:tab/>
      </w:r>
      <w:r>
        <w:rPr>
          <w:rFonts w:ascii="Arial" w:hAnsi="Arial"/>
          <w:color w:val="000000"/>
          <w:sz w:val="16"/>
        </w:rPr>
        <w:t>59,181</w:t>
      </w:r>
      <w:r>
        <w:rPr/>
        <w:tab/>
      </w:r>
      <w:r>
        <w:rPr>
          <w:rFonts w:ascii="Arial" w:hAnsi="Arial"/>
          <w:color w:val="000000"/>
          <w:sz w:val="16"/>
        </w:rPr>
        <w:t>3.962</w:t>
      </w:r>
      <w:r>
        <w:rPr/>
        <w:tab/>
      </w:r>
      <w:r>
        <w:rPr>
          <w:rFonts w:ascii="Arial" w:hAnsi="Arial"/>
          <w:color w:val="000000"/>
          <w:sz w:val="16"/>
        </w:rPr>
        <w:t>1.488</w:t>
      </w:r>
      <w:r>
        <w:rPr/>
        <w:tab/>
      </w:r>
      <w:r>
        <w:rPr>
          <w:rFonts w:ascii="Arial" w:hAnsi="Arial"/>
          <w:color w:val="000000"/>
          <w:sz w:val="16"/>
        </w:rPr>
        <w:t>0.097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0.000</w:t>
      </w:r>
      <w:r>
        <w:rPr/>
        <w:tab/>
      </w:r>
      <w:r>
        <w:rPr>
          <w:rFonts w:ascii="Arial" w:hAnsi="Arial"/>
          <w:color w:val="000000"/>
          <w:sz w:val="16"/>
        </w:rPr>
        <w:t>0.050</w:t>
      </w:r>
      <w:r>
        <w:rPr/>
        <w:tab/>
      </w:r>
      <w:r>
        <w:rPr>
          <w:rFonts w:ascii="Arial" w:hAnsi="Arial"/>
          <w:color w:val="000000"/>
          <w:sz w:val="16"/>
        </w:rPr>
        <w:t>7.090</w:t>
      </w:r>
    </w:p>
    <w:p>
      <w:pPr>
        <w:pStyle w:val="Normal"/>
        <w:tabs>
          <w:tab w:val="clear" w:pos="720"/>
          <w:tab w:val="right" w:pos="2130" w:leader="none"/>
        </w:tabs>
        <w:bidi w:val="0"/>
        <w:spacing w:before="120" w:after="0"/>
        <w:jc w:val="start"/>
        <w:rPr>
          <w:rFonts w:ascii="Arial" w:hAnsi="Arial"/>
          <w:b/>
          <w:color w:val="000000"/>
          <w:sz w:val="21"/>
        </w:rPr>
      </w:pPr>
      <w:r>
        <w:rPr/>
        <w:tab/>
      </w:r>
      <w:r>
        <w:rPr>
          <w:rFonts w:ascii="Arial" w:hAnsi="Arial"/>
          <w:b/>
          <w:color w:val="000000"/>
          <w:sz w:val="16"/>
        </w:rPr>
        <w:t>2,715,000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620" w:after="0"/>
        <w:jc w:val="start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16"/>
        </w:rPr>
        <w:t>6/5/01 8:39:49 AM</w:t>
      </w:r>
    </w:p>
    <w:sectPr>
      <w:type w:val="nextPage"/>
      <w:pgSz w:w="12240" w:h="15840"/>
      <w:pgMar w:left="720" w:right="720" w:gutter="0" w:header="0" w:top="720" w:footer="0" w:bottom="36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