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wmf" ContentType="image/x-wmf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Times New Roman" w:hAnsi="Times New Roman"/>
          <w:lang w:val="en-US"/>
        </w:rPr>
      </w:pPr>
      <w:r>
        <w:rPr>
          <w:lang w:val="en-US"/>
        </w:rPr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1491615</wp:posOffset>
                </wp:positionH>
                <wp:positionV relativeFrom="paragraph">
                  <wp:posOffset>-180340</wp:posOffset>
                </wp:positionV>
                <wp:extent cx="3017520" cy="43434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7520" cy="434520"/>
                          <a:chOff x="0" y="0"/>
                          <a:chExt cx="3017520" cy="43452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640080" y="0"/>
                            <a:ext cx="2377440" cy="38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457200" cy="43452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117.45pt;margin-top:-14.2pt;width:237.6pt;height:34.2pt" coordorigin="2349,-284" coordsize="4752,6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3357;top:-284;width:3743;height:599;mso-wrap-style:none;v-text-anchor:middle" type="_x0000_t75">
                  <v:imagedata r:id="rId4" o:detectmouseclick="t"/>
                  <v:stroke color="black" weight="9360" joinstyle="round" endcap="flat"/>
                  <w10:wrap type="none"/>
                </v:shape>
                <v:shape id="shape_0" stroked="f" o:allowincell="f" style="position:absolute;left:2349;top:-284;width:719;height:683;mso-wrap-style:none;v-text-anchor:middle" type="_x0000_t75">
                  <v:imagedata r:id="rId5" o:detectmouseclick="t"/>
                  <v:stroke color="black" weight="9360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1491615</wp:posOffset>
            </wp:positionH>
            <wp:positionV relativeFrom="paragraph">
              <wp:posOffset>-180340</wp:posOffset>
            </wp:positionV>
            <wp:extent cx="457200" cy="434340"/>
            <wp:effectExtent l="0" t="0" r="0" b="0"/>
            <wp:wrapNone/>
            <wp:docPr id="4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1491615</wp:posOffset>
            </wp:positionH>
            <wp:positionV relativeFrom="paragraph">
              <wp:posOffset>-180340</wp:posOffset>
            </wp:positionV>
            <wp:extent cx="2377440" cy="381000"/>
            <wp:effectExtent l="0" t="0" r="0" b="0"/>
            <wp:wrapNone/>
            <wp:docPr id="5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Heading1"/>
        <w:numPr>
          <w:ilvl w:val="0"/>
          <w:numId w:val="0"/>
        </w:numPr>
        <w:bidi w:val="0"/>
        <w:jc w:val="center"/>
        <w:outlineLvl w:val="0"/>
        <w:rPr/>
      </w:pPr>
      <w:r>
        <w:rPr/>
        <w:t>Generator Communications and Participating Loads Projects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jc w:val="center"/>
        <w:outlineLvl w:val="1"/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Annual Vendor Fair</w:t>
      </w:r>
    </w:p>
    <w:p>
      <w:pPr>
        <w:pStyle w:val="Normal"/>
        <w:widowControl/>
        <w:suppressAutoHyphens w:val="true"/>
        <w:bidi w:val="0"/>
        <w:jc w:val="start"/>
        <w:rPr/>
      </w:pPr>
      <w:r>
        <w:rPr/>
      </w:r>
    </w:p>
    <w:p>
      <w:pPr>
        <w:pStyle w:val="Normal"/>
        <w:bidi w:val="0"/>
        <w:jc w:val="center"/>
        <w:rPr>
          <w:sz w:val="40"/>
        </w:rPr>
      </w:pPr>
      <w:r>
        <w:rPr>
          <w:sz w:val="40"/>
        </w:rPr>
        <w:t xml:space="preserve">Come and see the latest in </w:t>
      </w:r>
      <w:r>
        <w:rPr>
          <w:b/>
          <w:color w:val="000080"/>
          <w:sz w:val="40"/>
        </w:rPr>
        <w:t>telemetry technology</w:t>
      </w:r>
    </w:p>
    <w:p>
      <w:pPr>
        <w:pStyle w:val="Normal"/>
        <w:bidi w:val="0"/>
        <w:jc w:val="center"/>
        <w:rPr>
          <w:sz w:val="40"/>
        </w:rPr>
      </w:pPr>
      <w:r>
        <w:rPr>
          <w:sz w:val="40"/>
        </w:rP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5995035</wp:posOffset>
            </wp:positionH>
            <wp:positionV relativeFrom="paragraph">
              <wp:posOffset>148590</wp:posOffset>
            </wp:positionV>
            <wp:extent cx="476250" cy="800100"/>
            <wp:effectExtent l="0" t="0" r="0" b="0"/>
            <wp:wrapTight wrapText="bothSides">
              <wp:wrapPolygon edited="0">
                <wp:start x="-1" y="0"/>
                <wp:lineTo x="-431" y="17742"/>
                <wp:lineTo x="4751" y="20569"/>
                <wp:lineTo x="5615" y="21342"/>
                <wp:lineTo x="13391" y="21342"/>
                <wp:lineTo x="21600" y="21085"/>
                <wp:lineTo x="21600" y="513"/>
                <wp:lineTo x="20735" y="256"/>
                <wp:lineTo x="11663" y="0"/>
                <wp:lineTo x="-1" y="0"/>
              </wp:wrapPolygon>
            </wp:wrapTight>
            <wp:docPr id="6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sz w:val="32"/>
        </w:rPr>
      </w:pPr>
      <w:r>
        <w:rPr>
          <w:sz w:val="32"/>
        </w:rPr>
        <w:t>Featuring:</w:t>
      </w:r>
    </w:p>
    <w:p>
      <w:pPr>
        <w:pStyle w:val="Heading3"/>
        <w:numPr>
          <w:ilvl w:val="0"/>
          <w:numId w:val="1"/>
        </w:numPr>
        <w:bidi w:val="0"/>
        <w:spacing w:before="120" w:after="0"/>
        <w:ind w:hanging="450" w:start="540"/>
        <w:outlineLvl w:val="2"/>
        <w:rPr>
          <w:rFonts w:ascii="Times New Roman" w:hAnsi="Times New Roman"/>
          <w:b/>
          <w:sz w:val="44"/>
        </w:rPr>
      </w:pPr>
      <w:r>
        <w:rPr>
          <w:b/>
          <w:color w:val="0000FF"/>
          <w:sz w:val="44"/>
        </w:rPr>
        <w:t>6 Data Processing Gateway (DPG) Vendors</w:t>
      </w:r>
    </w:p>
    <w:p>
      <w:pPr>
        <w:pStyle w:val="Heading4"/>
        <w:numPr>
          <w:ilvl w:val="0"/>
          <w:numId w:val="1"/>
        </w:numPr>
        <w:bidi w:val="0"/>
        <w:spacing w:before="120" w:after="0"/>
        <w:ind w:hanging="450" w:start="1350"/>
        <w:outlineLvl w:val="3"/>
        <w:rPr>
          <w:rFonts w:ascii="Times New Roman" w:hAnsi="Times New Roman"/>
          <w:b/>
          <w:color w:val="auto"/>
          <w:sz w:val="44"/>
        </w:rPr>
      </w:pPr>
      <w:r>
        <w:rPr>
          <w:b/>
          <w:sz w:val="44"/>
        </w:rPr>
        <w:t>DPG/RIG Third-party Engineering Firms</w:t>
      </w:r>
    </w:p>
    <w:p>
      <w:pPr>
        <w:pStyle w:val="Heading5"/>
        <w:numPr>
          <w:ilvl w:val="0"/>
          <w:numId w:val="1"/>
        </w:numPr>
        <w:bidi w:val="0"/>
        <w:spacing w:before="120" w:after="0"/>
        <w:ind w:hanging="450" w:start="1350"/>
        <w:outlineLvl w:val="4"/>
        <w:rPr>
          <w:rFonts w:ascii="Times New Roman" w:hAnsi="Times New Roman"/>
          <w:b/>
          <w:color w:val="auto"/>
          <w:sz w:val="44"/>
        </w:rPr>
      </w:pPr>
      <w:r>
        <w:rPr>
          <w:b/>
          <w:color w:val="008000"/>
          <w:sz w:val="44"/>
        </w:rPr>
        <w:t>Revenue Metering Vendors</w:t>
      </w:r>
    </w:p>
    <w:p>
      <w:pPr>
        <w:pStyle w:val="Normal"/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ind w:hanging="0" w:start="5310"/>
        <w:jc w:val="center"/>
        <w:rPr>
          <w:rFonts w:ascii="Arial" w:hAnsi="Arial"/>
          <w:b/>
          <w:color w:val="808080"/>
          <w:sz w:val="40"/>
        </w:rPr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1080135</wp:posOffset>
            </wp:positionH>
            <wp:positionV relativeFrom="paragraph">
              <wp:posOffset>250825</wp:posOffset>
            </wp:positionV>
            <wp:extent cx="1409700" cy="895350"/>
            <wp:effectExtent l="0" t="0" r="0" b="0"/>
            <wp:wrapSquare wrapText="bothSides"/>
            <wp:docPr id="7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808080"/>
          <w:sz w:val="40"/>
        </w:rPr>
        <w:t>Tuesday, October 9, 2001</w:t>
      </w:r>
    </w:p>
    <w:p>
      <w:pPr>
        <w:pStyle w:val="Normal"/>
        <w:bidi w:val="0"/>
        <w:ind w:hanging="0" w:start="5310"/>
        <w:jc w:val="center"/>
        <w:rPr>
          <w:rFonts w:ascii="Arial" w:hAnsi="Arial"/>
          <w:b/>
          <w:color w:val="808080"/>
          <w:sz w:val="40"/>
        </w:rPr>
      </w:pPr>
      <w:r>
        <w:rPr>
          <w:rFonts w:ascii="Arial" w:hAnsi="Arial"/>
          <w:b/>
          <w:color w:val="808080"/>
          <w:sz w:val="40"/>
        </w:rPr>
        <w:t>9:00 a.m. – 3:30 p.m.</w:t>
      </w:r>
      <w:r>
        <w:rPr>
          <w:rFonts w:ascii="Arial Narrow" w:hAnsi="Arial Narrow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bidi w:val="0"/>
        <w:spacing w:before="120" w:after="0"/>
        <w:ind w:hanging="0" w:start="288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at the California ISO Offices</w:t>
      </w:r>
    </w:p>
    <w:p>
      <w:pPr>
        <w:pStyle w:val="Heading6"/>
        <w:numPr>
          <w:ilvl w:val="0"/>
          <w:numId w:val="0"/>
        </w:numPr>
        <w:bidi w:val="0"/>
        <w:ind w:hanging="0" w:start="5580"/>
        <w:outlineLvl w:val="5"/>
        <w:rPr>
          <w:rFonts w:ascii="Arial" w:hAnsi="Arial"/>
        </w:rPr>
      </w:pPr>
      <w:r>
        <w:rPr>
          <w:rFonts w:ascii="Arial" w:hAnsi="Arial"/>
        </w:rPr>
        <w:t>Conference Rooms 101A-A&amp;B</w:t>
      </w:r>
    </w:p>
    <w:p>
      <w:pPr>
        <w:pStyle w:val="Heading9"/>
        <w:numPr>
          <w:ilvl w:val="0"/>
          <w:numId w:val="0"/>
        </w:numPr>
        <w:bidi w:val="0"/>
        <w:ind w:hanging="0" w:start="4230"/>
        <w:jc w:val="center"/>
        <w:outlineLvl w:val="8"/>
        <w:rPr/>
      </w:pPr>
      <w:r>
        <w:rPr/>
        <w:t>101A Blue Ravine Road, Folsom</w:t>
      </w:r>
    </w:p>
    <w:p>
      <w:pPr>
        <w:pStyle w:val="Header"/>
        <w:tabs>
          <w:tab w:val="clear" w:pos="4320"/>
          <w:tab w:val="clear" w:pos="8640"/>
        </w:tabs>
        <w:bidi w:val="0"/>
        <w:jc w:val="end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bidi w:val="0"/>
        <w:rPr>
          <w:rFonts w:ascii="Times New Roman" w:hAnsi="Times New Roman"/>
          <w:sz w:val="40"/>
        </w:rPr>
      </w:pPr>
      <w:r>
        <w:rPr>
          <w:sz w:val="40"/>
        </w:rPr>
        <w:t>Presentations scheduled in the morning</w:t>
        <w:br/>
        <w:t>Vendor Fair scheduled in the afternoon will allow guests to visit vendor booths for product demonstrations</w:t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2451735</wp:posOffset>
            </wp:positionH>
            <wp:positionV relativeFrom="paragraph">
              <wp:posOffset>18415</wp:posOffset>
            </wp:positionV>
            <wp:extent cx="1333500" cy="895350"/>
            <wp:effectExtent l="0" t="0" r="0" b="0"/>
            <wp:wrapTight wrapText="bothSides">
              <wp:wrapPolygon edited="0">
                <wp:start x="-154" y="0"/>
                <wp:lineTo x="-154" y="21367"/>
                <wp:lineTo x="21600" y="21367"/>
                <wp:lineTo x="21600" y="0"/>
                <wp:lineTo x="-154" y="0"/>
              </wp:wrapPolygon>
            </wp:wrapTight>
            <wp:docPr id="8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ing7"/>
        <w:numPr>
          <w:ilvl w:val="0"/>
          <w:numId w:val="0"/>
        </w:numPr>
        <w:bidi w:val="0"/>
        <w:outlineLvl w:val="6"/>
        <w:rPr>
          <w:rFonts w:ascii="Times New Roman" w:hAnsi="Times New Roman"/>
          <w:sz w:val="40"/>
        </w:rPr>
      </w:pPr>
      <w:r>
        <w:rPr>
          <w:sz w:val="40"/>
        </w:rPr>
        <w:t>Continental Breakfast &amp; Lunch will be served</w:t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er"/>
        <w:tabs>
          <w:tab w:val="clear" w:pos="4320"/>
          <w:tab w:val="clear" w:pos="8640"/>
        </w:tabs>
        <w:bidi w:val="0"/>
        <w:jc w:val="star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Heading8"/>
        <w:numPr>
          <w:ilvl w:val="0"/>
          <w:numId w:val="0"/>
        </w:numPr>
        <w:bidi w:val="0"/>
        <w:jc w:val="center"/>
        <w:outlineLvl w:val="7"/>
        <w:rPr>
          <w:i/>
          <w:i/>
          <w:color w:val="808080"/>
        </w:rPr>
      </w:pPr>
      <w:r>
        <w:rPr>
          <w:i/>
          <w:color w:val="808080"/>
        </w:rPr>
        <w:t xml:space="preserve">Please RSVP to Patricia Hunter at </w:t>
      </w:r>
      <w:hyperlink r:id="rId11">
        <w:r>
          <w:rPr>
            <w:rStyle w:val="Hyperlink"/>
            <w:i/>
          </w:rPr>
          <w:t>phunter@caiso.com</w:t>
        </w:r>
      </w:hyperlink>
      <w:r>
        <w:rPr>
          <w:i/>
          <w:color w:val="808080"/>
        </w:rPr>
        <w:t xml:space="preserve"> </w:t>
        <w:br/>
        <w:t>or (916) 351-4469</w:t>
      </w:r>
    </w:p>
    <w:sectPr>
      <w:type w:val="nextPage"/>
      <w:pgSz w:w="12240" w:h="15840"/>
      <w:pgMar w:left="720" w:right="720" w:gutter="0" w:header="0" w:top="1008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 w:val="true"/>
      <w:widowControl/>
    </w:pPr>
    <w:rPr>
      <w:rFonts w:ascii="Arial" w:hAnsi="Arial"/>
      <w:color w:val="800000"/>
      <w:sz w:val="72"/>
    </w:rPr>
  </w:style>
  <w:style w:type="paragraph" w:styleId="Heading3">
    <w:name w:val="heading 3"/>
    <w:basedOn w:val="Normal"/>
    <w:next w:val="Normal"/>
    <w:qFormat/>
    <w:pPr>
      <w:keepNext w:val="true"/>
      <w:widowControl/>
      <w:jc w:val="center"/>
    </w:pPr>
    <w:rPr>
      <w:sz w:val="40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center"/>
    </w:pPr>
    <w:rPr>
      <w:color w:val="FF0000"/>
      <w:sz w:val="40"/>
    </w:rPr>
  </w:style>
  <w:style w:type="paragraph" w:styleId="Heading5">
    <w:name w:val="heading 5"/>
    <w:basedOn w:val="Normal"/>
    <w:next w:val="Normal"/>
    <w:qFormat/>
    <w:pPr>
      <w:keepNext w:val="true"/>
      <w:widowControl/>
      <w:jc w:val="center"/>
    </w:pPr>
    <w:rPr>
      <w:color w:val="0000FF"/>
      <w:sz w:val="40"/>
    </w:rPr>
  </w:style>
  <w:style w:type="paragraph" w:styleId="Heading6">
    <w:name w:val="heading 6"/>
    <w:basedOn w:val="Normal"/>
    <w:next w:val="Normal"/>
    <w:qFormat/>
    <w:pPr>
      <w:keepNext w:val="true"/>
      <w:widowControl/>
      <w:jc w:val="center"/>
    </w:pPr>
    <w:rPr>
      <w:rFonts w:ascii="Arial Narrow" w:hAnsi="Arial Narrow"/>
      <w:sz w:val="28"/>
    </w:rPr>
  </w:style>
  <w:style w:type="paragraph" w:styleId="Heading7">
    <w:name w:val="heading 7"/>
    <w:basedOn w:val="Normal"/>
    <w:next w:val="Normal"/>
    <w:qFormat/>
    <w:pPr>
      <w:keepNext w:val="true"/>
      <w:widowControl/>
      <w:jc w:val="center"/>
    </w:pPr>
    <w:rPr>
      <w:sz w:val="32"/>
    </w:rPr>
  </w:style>
  <w:style w:type="paragraph" w:styleId="Heading8">
    <w:name w:val="heading 8"/>
    <w:basedOn w:val="Normal"/>
    <w:next w:val="Normal"/>
    <w:qFormat/>
    <w:pPr>
      <w:keepNext w:val="true"/>
      <w:widowControl/>
    </w:pPr>
    <w:rPr>
      <w:rFonts w:ascii="Arial" w:hAnsi="Arial"/>
      <w:sz w:val="40"/>
    </w:rPr>
  </w:style>
  <w:style w:type="paragraph" w:styleId="Heading9">
    <w:name w:val="heading 9"/>
    <w:basedOn w:val="Normal"/>
    <w:next w:val="Normal"/>
    <w:qFormat/>
    <w:pPr>
      <w:keepNext w:val="true"/>
      <w:widowControl/>
    </w:pPr>
    <w:rPr>
      <w:rFonts w:ascii="Arial" w:hAnsi="Arial"/>
      <w:sz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jc w:val="center"/>
    </w:pPr>
    <w:rPr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1">
    <w:name w:val="Footer1"/>
    <w:basedOn w:val="Normal"/>
    <w:qFormat/>
    <w:pPr>
      <w:widowControl/>
      <w:jc w:val="center"/>
    </w:pPr>
    <w:rPr>
      <w:rFonts w:ascii="Arial Narrow" w:hAnsi="Arial Narrow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wmf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mailto:phunter@caiso.com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102</Words>
  <Characters>714</Characters>
  <CharactersWithSpaces>582</CharactersWithSpaces>
  <Company>IBMGS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2001-10-01T11:28:00Z</dcterms:created>
  <dc:creator>Diana Sarubbi</dc:creator>
  <dc:description/>
  <dc:language>en-US</dc:language>
  <cp:lastModifiedBy/>
  <cp:lastPrinted>2001-09-26T11:25:00Z</cp:lastPrinted>
  <dcterms:modified xsi:type="dcterms:W3CDTF">2001-10-01T11:28:00Z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DTimson</vt:lpwstr>
  </property>
</Properties>
</file>