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bidi w:val="0"/>
        <w:jc w:val="star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bidi w:val="0"/>
        <w:jc w:val="star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bidi w:val="0"/>
        <w:jc w:val="star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0"/>
        </w:numPr>
        <w:bidi w:val="0"/>
        <w:jc w:val="star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13 March 2000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National Power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 xml:space="preserve">Windmill Hill Business Park 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 xml:space="preserve">Whitehill Way    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Swindon, SN5 6PB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Dear Sirs,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Heading2"/>
        <w:numPr>
          <w:ilvl w:val="0"/>
          <w:numId w:val="0"/>
        </w:numPr>
        <w:bidi w:val="0"/>
        <w:jc w:val="star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EnronOnline – Electronic Trading Agreement (“ETA”)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>Further to the recent queries you raised concerning the ETA, we can provide you with the following comfort.    The final sentence of clause 2(d) prevents a Counterparty from claiming that the ETA has not been duly accepted or an offer has not been validly made or that a transaction has not been validly entered into solely by virtue of the electronic “click” method of submitting offers or execution.</w:t>
      </w:r>
    </w:p>
    <w:p>
      <w:pPr>
        <w:pStyle w:val="Normal"/>
        <w:tabs>
          <w:tab w:val="clear" w:pos="720"/>
          <w:tab w:val="left" w:pos="426" w:leader="none"/>
        </w:tabs>
        <w:bidi w:val="0"/>
        <w:ind w:hanging="426" w:start="426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426" w:leader="none"/>
        </w:tabs>
        <w:bidi w:val="0"/>
        <w:jc w:val="both"/>
        <w:rPr>
          <w:sz w:val="24"/>
        </w:rPr>
      </w:pPr>
      <w:r>
        <w:rPr>
          <w:sz w:val="24"/>
        </w:rPr>
        <w:t>In the event that in respect of a transaction there is a manifest error between what the EnronOnline system accepted and what a counterparty in fact offered by the “click” method, Enron would not rely on this sub-clause of the ETA to assert that such erroneous transaction was binding.</w:t>
      </w:r>
    </w:p>
    <w:p>
      <w:pPr>
        <w:pStyle w:val="Normal"/>
        <w:tabs>
          <w:tab w:val="clear" w:pos="720"/>
          <w:tab w:val="left" w:pos="426" w:leader="none"/>
        </w:tabs>
        <w:bidi w:val="0"/>
        <w:ind w:hanging="426" w:start="426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If you have any questions please do not hesitate to contact us.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Yours faithfully,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Heading3"/>
        <w:numPr>
          <w:ilvl w:val="0"/>
          <w:numId w:val="0"/>
        </w:numPr>
        <w:bidi w:val="0"/>
        <w:jc w:val="star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Amita Gosalia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</w:pPr>
    <w:rPr>
      <w:rFonts w:ascii="Arial Narrow" w:hAnsi="Arial Narrow"/>
      <w:lang w:val="en-GB"/>
    </w:rPr>
  </w:style>
  <w:style w:type="paragraph" w:styleId="Heading2">
    <w:name w:val="heading 2"/>
    <w:basedOn w:val="Normal"/>
    <w:next w:val="Normal"/>
    <w:qFormat/>
    <w:pPr>
      <w:keepNext w:val="true"/>
      <w:widowControl/>
    </w:pPr>
    <w:rPr>
      <w:rFonts w:ascii="Arial Narrow" w:hAnsi="Arial Narrow"/>
      <w:b/>
      <w:u w:val="single"/>
      <w:lang w:val="en-GB"/>
    </w:rPr>
  </w:style>
  <w:style w:type="paragraph" w:styleId="Heading3">
    <w:name w:val="heading 3"/>
    <w:basedOn w:val="Normal"/>
    <w:next w:val="Normal"/>
    <w:qFormat/>
    <w:pPr>
      <w:keepNext w:val="true"/>
      <w:widowControl/>
    </w:pPr>
    <w:rPr>
      <w:rFonts w:ascii="Arial Narrow" w:hAnsi="Arial Narrow"/>
      <w:b/>
      <w:lang w:val="en-GB"/>
    </w:rPr>
  </w:style>
  <w:style w:type="paragraph" w:styleId="Heading4">
    <w:name w:val="heading 4"/>
    <w:basedOn w:val="Normal"/>
    <w:next w:val="Normal"/>
    <w:qFormat/>
    <w:pPr>
      <w:keepNext w:val="true"/>
      <w:widowControl/>
      <w:jc w:val="end"/>
    </w:pPr>
    <w:rPr>
      <w:rFonts w:ascii="Arial Narrow" w:hAnsi="Arial Narrow"/>
      <w:lang w:val="en-GB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235</Words>
  <Characters>0</Characters>
  <CharactersWithSpaces>1342</CharactersWithSpaces>
  <Company>Enron Europe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2000-03-07T17:21:00Z</dcterms:created>
  <dc:creator>TFoy</dc:creator>
  <dc:description/>
  <dc:language>en-CA</dc:language>
  <cp:lastModifiedBy/>
  <cp:lastPrinted>2000-03-13T17:06:00Z</cp:lastPrinted>
  <dcterms:modified xsi:type="dcterms:W3CDTF">2000-03-13T17:08:00Z</dcterms:modified>
  <cp:revision>3</cp:revision>
  <dc:subject/>
  <dc:title>10 January 1999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ECooper</vt:lpwstr>
  </property>
</Properties>
</file>