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  <w:t>RTO West Stage 2 Development Process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jc w:val="center"/>
        <w:rPr>
          <w:b/>
          <w:bCs/>
        </w:rPr>
      </w:pPr>
      <w:r>
        <w:rPr>
          <w:b/>
          <w:bCs/>
        </w:rPr>
        <w:t>Provisions and Requirements Content Group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jc w:val="center"/>
        <w:rPr>
          <w:b/>
          <w:bCs/>
        </w:rPr>
      </w:pPr>
      <w:r>
        <w:rPr>
          <w:b/>
          <w:bCs/>
        </w:rPr>
        <w:t>March 21, 2001 Meeting</w:t>
      </w:r>
    </w:p>
    <w:p>
      <w:pPr>
        <w:pStyle w:val="Heading1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0" w:start="0"/>
        <w:rPr>
          <w:u w:val="none"/>
        </w:rPr>
      </w:pPr>
      <w:r>
        <w:rPr>
          <w:u w:val="none"/>
        </w:rPr>
        <w:t>Hilton Garden Inn</w:t>
      </w:r>
    </w:p>
    <w:p>
      <w:pPr>
        <w:pStyle w:val="Heading2"/>
        <w:ind w:hanging="0" w:start="0"/>
        <w:rPr/>
      </w:pPr>
      <w:r>
        <w:rPr/>
        <w:t>Portland Airport</w:t>
      </w:r>
    </w:p>
    <w:p>
      <w:pPr>
        <w:pStyle w:val="Heading1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0" w:start="0"/>
        <w:rPr/>
      </w:pPr>
      <w:r>
        <w:rPr/>
      </w:r>
    </w:p>
    <w:p>
      <w:pPr>
        <w:pStyle w:val="Heading1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0" w:start="0"/>
        <w:rPr/>
      </w:pPr>
      <w:r>
        <w:rPr/>
        <w:t>Agenda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jc w:val="center"/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>
          <w:i/>
          <w:iCs/>
        </w:rPr>
        <w:t>10:00 – 10:15</w:t>
        <w:tab/>
      </w:r>
      <w:r>
        <w:rPr/>
        <w:t>Introductions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  <w:tab/>
        <w:tab/>
        <w:tab/>
        <w:tab/>
        <w:t>Review Agenda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>
          <w:i/>
          <w:iCs/>
        </w:rPr>
        <w:t>10:15 – 12:00</w:t>
      </w:r>
      <w:r>
        <w:rPr/>
        <w:tab/>
        <w:t xml:space="preserve">Generation Interconnection 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  <w:tab/>
        <w:tab/>
        <w:tab/>
        <w:tab/>
        <w:t>Stage 1 Decisions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  <w:tab/>
        <w:tab/>
        <w:tab/>
        <w:tab/>
        <w:tab/>
        <w:t>Next Steps</w:t>
      </w:r>
    </w:p>
    <w:p>
      <w:pPr>
        <w:pStyle w:val="BodyTextIndent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1800" w:start="1800" w:end="0"/>
        <w:rPr/>
      </w:pPr>
      <w:r>
        <w:rPr/>
        <w:tab/>
        <w:tab/>
        <w:tab/>
        <w:tab/>
        <w:t>RTO Interconnection Standards for RTO West Controlled Trans. Facilities</w:t>
      </w:r>
    </w:p>
    <w:p>
      <w:pPr>
        <w:pStyle w:val="BodyTextIndent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0" w:start="0" w:end="0"/>
        <w:rPr/>
      </w:pPr>
      <w:r>
        <w:rPr/>
        <w:tab/>
        <w:tab/>
        <w:tab/>
        <w:tab/>
        <w:tab/>
        <w:t>Develop Template, Process, Milestones</w:t>
      </w:r>
    </w:p>
    <w:p>
      <w:pPr>
        <w:pStyle w:val="BodyTextIndent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0" w:start="0" w:end="0"/>
        <w:rPr/>
      </w:pPr>
      <w:r>
        <w:rPr/>
        <w:tab/>
        <w:tab/>
        <w:tab/>
      </w:r>
    </w:p>
    <w:p>
      <w:pPr>
        <w:pStyle w:val="BodyTextIndent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0" w:start="0" w:end="0"/>
        <w:rPr/>
      </w:pPr>
      <w:r>
        <w:rPr>
          <w:i/>
          <w:iCs/>
        </w:rPr>
        <w:t>12:00 – 1:00</w:t>
        <w:tab/>
      </w:r>
      <w:r>
        <w:rPr/>
        <w:t>Lunch</w:t>
      </w:r>
    </w:p>
    <w:p>
      <w:pPr>
        <w:pStyle w:val="BodyTextIndent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0" w:start="0" w:end="0"/>
        <w:rPr/>
      </w:pPr>
      <w:r>
        <w:rPr/>
        <w:tab/>
        <w:tab/>
        <w:tab/>
        <w:tab/>
        <w:tab/>
        <w:t xml:space="preserve"> 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>
          <w:i/>
          <w:iCs/>
        </w:rPr>
        <w:t>1:00 – 4:00</w:t>
        <w:tab/>
      </w:r>
      <w:r>
        <w:rPr/>
        <w:t xml:space="preserve">Generation Integration Agreement 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  <w:tab/>
        <w:tab/>
        <w:tab/>
        <w:tab/>
        <w:tab/>
        <w:t>Integration Scenarios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360" w:start="2160" w:end="0"/>
        <w:rPr/>
      </w:pPr>
      <w:r>
        <w:rPr/>
        <w:tab/>
        <w:t>Review Updated Scenario Diagram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2160" w:start="2160" w:end="0"/>
        <w:rPr/>
      </w:pPr>
      <w:r>
        <w:rPr/>
        <w:tab/>
        <w:tab/>
        <w:tab/>
        <w:tab/>
        <w:tab/>
        <w:t>Are Generators Taking RTO West Service that are Indirectly Interconnected with the RTO West System Required to Sign GIAs?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  <w:tab/>
        <w:tab/>
        <w:tab/>
        <w:tab/>
        <w:tab/>
        <w:t xml:space="preserve">Status of Must-Run Hydro Issue </w:t>
      </w:r>
      <w:r>
        <w:rPr>
          <w:i/>
          <w:iCs/>
        </w:rPr>
        <w:t>(S. Larson)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  <w:tab/>
        <w:tab/>
        <w:tab/>
        <w:tab/>
        <w:tab/>
        <w:t>Placement of Certain Items in Tariff or GIA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  <w:tab/>
        <w:tab/>
        <w:tab/>
        <w:tab/>
        <w:tab/>
        <w:t xml:space="preserve">Exemptions from RTO Standards/GIA </w:t>
      </w:r>
      <w:r>
        <w:rPr>
          <w:i/>
          <w:iCs/>
        </w:rPr>
        <w:t>(Small Group)</w:t>
      </w:r>
    </w:p>
    <w:p>
      <w:pPr>
        <w:pStyle w:val="BodyTextIndent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0" w:start="0" w:end="0"/>
        <w:rPr/>
      </w:pPr>
      <w:r>
        <w:rPr>
          <w:i/>
          <w:iCs/>
        </w:rPr>
        <w:tab/>
        <w:tab/>
        <w:tab/>
        <w:tab/>
        <w:tab/>
        <w:tab/>
      </w:r>
      <w:r>
        <w:rPr/>
        <w:t>Review Small Group Discussion</w:t>
      </w:r>
    </w:p>
    <w:p>
      <w:pPr>
        <w:pStyle w:val="BodyTextIndent2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0" w:start="0" w:end="0"/>
        <w:rPr/>
      </w:pPr>
      <w:r>
        <w:rPr/>
        <w:tab/>
        <w:tab/>
        <w:tab/>
        <w:tab/>
        <w:tab/>
        <w:tab/>
        <w:t>Issues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  <w:tab/>
        <w:tab/>
        <w:tab/>
        <w:tab/>
        <w:tab/>
        <w:tab/>
        <w:t>Next Steps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2160" w:start="2160" w:end="0"/>
        <w:rPr/>
      </w:pPr>
      <w:r>
        <w:rPr/>
        <w:tab/>
        <w:tab/>
        <w:tab/>
        <w:tab/>
        <w:tab/>
        <w:t xml:space="preserve">Definition of Transmission System Emergency </w:t>
      </w:r>
      <w:r>
        <w:rPr>
          <w:i/>
          <w:iCs/>
        </w:rPr>
        <w:t>(D. Brookhyser/J. Tucker/C. Imparato)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2160" w:start="2160" w:end="0"/>
        <w:rPr/>
      </w:pPr>
      <w:r>
        <w:rPr/>
        <w:tab/>
        <w:tab/>
        <w:tab/>
        <w:tab/>
        <w:tab/>
        <w:t>Limits on Obligation to Comply with RTO Order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2160" w:start="2160" w:end="0"/>
        <w:rPr/>
      </w:pPr>
      <w:r>
        <w:rPr/>
        <w:tab/>
        <w:tab/>
        <w:tab/>
        <w:tab/>
        <w:tab/>
        <w:t>Compensation to Generators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ind w:hanging="2160" w:start="2160" w:end="0"/>
        <w:rPr/>
      </w:pPr>
      <w:r>
        <w:rPr/>
        <w:tab/>
        <w:tab/>
        <w:tab/>
        <w:tab/>
        <w:tab/>
        <w:t>Penalties for Failure to Comply with GIA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  <w:tab/>
        <w:tab/>
        <w:tab/>
        <w:tab/>
        <w:tab/>
        <w:t>Other Issues, if Any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>
          <w:i/>
          <w:iCs/>
        </w:rPr>
        <w:t>4:00 – 4:30</w:t>
        <w:tab/>
      </w:r>
      <w:r>
        <w:rPr/>
        <w:t>Approach to Load Integration Agreement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>
          <w:i/>
          <w:iCs/>
        </w:rPr>
        <w:t>4:30 – 5:00</w:t>
        <w:tab/>
      </w:r>
      <w:r>
        <w:rPr/>
        <w:t>Next Steps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  <w:tab/>
        <w:tab/>
        <w:tab/>
        <w:tab/>
        <w:tab/>
        <w:t>“Retreat” (April 17-18)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  <w:tab/>
        <w:tab/>
        <w:tab/>
        <w:tab/>
        <w:tab/>
        <w:t>Agenda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  <w:tab/>
        <w:tab/>
        <w:tab/>
        <w:tab/>
        <w:tab/>
        <w:t>Assignments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</w:tabs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360" w:start="2520" w:end="0"/>
    </w:pPr>
    <w:rPr/>
  </w:style>
  <w:style w:type="paragraph" w:styleId="BodyTextIndent2">
    <w:name w:val="Body Text Indent 2"/>
    <w:basedOn w:val="Normal"/>
    <w:qFormat/>
    <w:pPr>
      <w:ind w:hanging="360" w:start="3240" w:end="0"/>
    </w:pPr>
    <w:rPr/>
  </w:style>
  <w:style w:type="paragraph" w:styleId="BodyTextIndent3">
    <w:name w:val="Body Text Indent 3"/>
    <w:basedOn w:val="Normal"/>
    <w:qFormat/>
    <w:pPr>
      <w:tabs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  <w:tab w:val="left" w:pos="3240" w:leader="none"/>
        <w:tab w:val="left" w:pos="3600" w:leader="none"/>
        <w:tab w:val="left" w:pos="3960" w:leader="none"/>
      </w:tabs>
      <w:ind w:hanging="180" w:start="234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2001-03-20T02:46:00Z</dcterms:created>
  <dc:creator>Kristi M. Wallis</dc:creator>
  <dc:description/>
  <dc:language>en-CA</dc:language>
  <cp:lastModifiedBy>Kristi M. Wallis</cp:lastModifiedBy>
  <cp:lastPrinted>2001-03-19T22:00:00Z</cp:lastPrinted>
  <dcterms:modified xsi:type="dcterms:W3CDTF">2001-03-20T03:32:00Z</dcterms:modified>
  <cp:revision>5</cp:revision>
  <dc:subject/>
  <dc:title>RTO West Stage 2 Development Process</dc:title>
</cp:coreProperties>
</file>