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9360" w:leader="none"/>
        </w:tabs>
        <w:bidi w:val="0"/>
        <w:ind w:hanging="0" w:start="0" w:end="0"/>
        <w:jc w:val="both"/>
        <w:rPr>
          <w:b/>
        </w:rPr>
      </w:pPr>
      <w:r>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CONSENT AND AGREEMENT dated as of December ___, 2000 between ENRON NORTH AMERICA CORP., a Delaware corporation ("</w:t>
      </w:r>
      <w:r>
        <w:rPr>
          <w:u w:val="single"/>
        </w:rPr>
        <w:t>ENAC</w:t>
      </w:r>
      <w:r>
        <w:rPr/>
        <w:t>"), and THE CHASE MANHATTAN BANK, a New York State banking corporation (the “</w:t>
      </w:r>
      <w:r>
        <w:rPr>
          <w:u w:val="single"/>
        </w:rPr>
        <w:t>Assignee Agent</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The Company, the Assignee Agent, and _____________________ (collectively, the “</w:t>
      </w:r>
      <w:r>
        <w:rPr>
          <w:u w:val="single"/>
        </w:rPr>
        <w:t>Purchasers</w:t>
      </w:r>
      <w:r>
        <w:rPr/>
        <w:t>”)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 wherein the Assignee Agent acts as agent for the Purchasers.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Assignee Agent </w:t>
      </w:r>
      <w:r>
        <w:rPr>
          <w:strike/>
        </w:rPr>
        <w:t>and any Purchaser</w:t>
      </w:r>
      <w:r>
        <w:rPr>
          <w:b/>
          <w:u w:val="double"/>
        </w:rPr>
        <w:t>(on behalf of staff and the other Purchasers)</w:t>
      </w:r>
      <w:r>
        <w:rPr/>
        <w:t xml:space="preserve"> may exercise all rights and remedies of the Company under the Assigned Agreements, including without limitation, (i) the right to receive all </w:t>
      </w:r>
      <w:r>
        <w:rPr>
          <w:b/>
          <w:u w:val="double"/>
        </w:rPr>
        <w:t>Natural Gas to be delivered under the Forward Sale Contract, (ii) the right to receive all</w:t>
      </w:r>
      <w:r>
        <w:rPr/>
        <w:t xml:space="preserve"> payments of all amounts owing under or in respect of the Assigned Agreements (including, without limitation, Termination Payments and Unpaid Amounts (as defined in the Forward Sale Contract)), </w:t>
      </w:r>
      <w:r>
        <w:rPr>
          <w:strike/>
        </w:rPr>
        <w:t>(ii)</w:t>
      </w:r>
      <w:r>
        <w:rPr>
          <w:b/>
          <w:u w:val="double"/>
        </w:rPr>
        <w:t>(iii)</w:t>
      </w:r>
      <w:r>
        <w:rPr/>
        <w:t xml:space="preserve"> the right to receive and send all specifications</w:t>
      </w:r>
      <w:r>
        <w:rPr>
          <w:b/>
          <w:u w:val="double"/>
        </w:rPr>
        <w:t>, certifications</w:t>
      </w:r>
      <w:r>
        <w:rPr/>
        <w:t xml:space="preserve"> and notices to or by the Company under the Assigned Agreements, </w:t>
      </w:r>
      <w:r>
        <w:rPr>
          <w:strike/>
        </w:rPr>
        <w:t>(iii)</w:t>
      </w:r>
      <w:r>
        <w:rPr>
          <w:b/>
          <w:u w:val="double"/>
        </w:rPr>
        <w:t>(iv)</w:t>
      </w:r>
      <w:r>
        <w:rPr/>
        <w:t xml:space="preserve"> the right to make demands and to declare amounts owing under the Assigned Agreements to be due and payable and </w:t>
      </w:r>
      <w:r>
        <w:rPr>
          <w:strike/>
        </w:rPr>
        <w:t>(iv)</w:t>
      </w:r>
      <w:r>
        <w:rPr>
          <w:b/>
          <w:u w:val="double"/>
        </w:rPr>
        <w:t>(v)</w:t>
      </w:r>
      <w:r>
        <w:rPr/>
        <w:t xml:space="preserve">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start"/>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start="0" w:end="0"/>
        <w:jc w:val="both"/>
        <w:rPr/>
      </w:pPr>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u w:val="single"/>
        </w:rPr>
      </w:pPr>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5040" w:start="0" w:end="0"/>
        <w:jc w:val="both"/>
        <w:rPr/>
      </w:pPr>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 COMPARISON OF FOOTERS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strike/>
        </w:rPr>
        <w:t>HOUSTON_404981_1</w:t>
      </w:r>
      <w:r>
        <w:rPr/>
        <w:t xml:space="preserve"> </w:t>
      </w:r>
      <w:r>
        <w:rPr>
          <w:b/>
          <w:u w:val="double"/>
        </w:rPr>
        <w:t>404981_2.DOC</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-1-</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-FOOTER 2-</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[Signature Page - Consent and Agreement between</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t>Enron North America Corp. and 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pPr>
      <w:r>
        <w:rPr/>
      </w:r>
    </w:p>
    <w:sectPr>
      <w:footerReference w:type="even" r:id="rId5"/>
      <w:footerReference w:type="default" r:id="rId6"/>
      <w:footerReference w:type="first" r:id="rId7"/>
      <w:type w:val="nextPage"/>
      <w:pgSz w:w="12240" w:h="15840"/>
      <w:pgMar w:left="1440" w:right="1440" w:gutter="0" w:header="0" w:top="1440" w:footer="720" w:bottom="77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3.215560.AXLXS4XUIQUAXB50L2VPALO1OYRDXME5B.4.DOC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lang w:val="en-CA" w:eastAsia="en-CA"/>
      </w:rPr>
      <w:fldChar w:fldCharType="begin"/>
    </w:r>
    <w:r>
      <w:rPr>
        <w:sz w:val="16"/>
        <w:lang w:val="en-CA" w:eastAsia="en-CA"/>
      </w:rPr>
      <w:instrText xml:space="preserve"> FILENAME </w:instrText>
    </w:r>
    <w:r>
      <w:rPr>
        <w:sz w:val="16"/>
        <w:lang w:val="en-CA" w:eastAsia="en-CA"/>
      </w:rPr>
      <w:fldChar w:fldCharType="separate"/>
    </w:r>
    <w:r>
      <w:rPr>
        <w:sz w:val="16"/>
        <w:lang w:val="en-CA" w:eastAsia="en-CA"/>
      </w:rPr>
      <w:t>3.215560.AXLXS4XUIQUAXB50L2VPALO1OYRDXME5B.4.DOC</w:t>
    </w:r>
    <w:r>
      <w:rPr>
        <w:sz w:val="16"/>
        <w:lang w:val="en-CA" w:eastAsia="en-CA"/>
      </w:rPr>
      <w:fldChar w:fldCharType="end"/>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both"/>
      <w:rPr>
        <w:sz w:val="16"/>
      </w:rPr>
    </w:pPr>
    <w:r>
      <w:rPr>
        <w:sz w:val="16"/>
      </w:rPr>
      <w:tab/>
      <w:t>-</w:t>
    </w:r>
    <w:r>
      <w:rPr>
        <w:sz w:val="16"/>
        <w:lang w:val="en-CA" w:eastAsia="en-CA"/>
      </w:rPr>
      <w:fldChar w:fldCharType="begin"/>
    </w:r>
    <w:r>
      <w:rPr>
        <w:sz w:val="16"/>
        <w:lang w:val="en-CA" w:eastAsia="en-CA"/>
      </w:rPr>
      <w:instrText xml:space="preserve"> PAGE </w:instrText>
    </w:r>
    <w:r>
      <w:rPr>
        <w:sz w:val="16"/>
        <w:lang w:val="en-CA" w:eastAsia="en-CA"/>
      </w:rPr>
      <w:fldChar w:fldCharType="separate"/>
    </w:r>
    <w:r>
      <w:rPr>
        <w:sz w:val="16"/>
        <w:lang w:val="en-CA" w:eastAsia="en-CA"/>
      </w:rPr>
      <w:t>1</w:t>
    </w:r>
    <w:r>
      <w:rPr>
        <w:sz w:val="16"/>
        <w:lang w:val="en-CA" w:eastAsia="en-CA"/>
      </w:rPr>
      <w:fldChar w:fldCharType="end"/>
    </w:r>
    <w:r>
      <w:rPr>
        <w:sz w:val="16"/>
      </w:rPr>
      <w:t>-</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ind w:hanging="0" w:start="0" w:end="0"/>
      <w:jc w:val="start"/>
      <w:rPr>
        <w:sz w:val="16"/>
      </w:rPr>
    </w:pPr>
    <w:r>
      <w:rPr>
        <w:sz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0" w:end="0"/>
      <w:jc w:val="center"/>
      <w:rPr>
        <w:sz w:val="16"/>
      </w:rPr>
    </w:pPr>
    <w:r>
      <w:rPr>
        <w:sz w:val="16"/>
      </w:rPr>
    </w:r>
  </w:p>
</w:ft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4"/>
      <w:szCs w:val="24"/>
      <w:lang w:val="en-US" w:eastAsia="en-US" w:bidi="hi-IN"/>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4"/>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575</Words>
  <Characters>3737</Characters>
  <CharactersWithSpaces>3179</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2000-12-19T16:06:00Z</dcterms:created>
  <dc:creator>Vinson &amp; Elkins L.L.P.</dc:creator>
  <dc:description/>
  <dc:language>en-CA</dc:language>
  <cp:lastModifiedBy/>
  <cp:lastPrinted>2000-12-19T16:04:00Z</cp:lastPrinted>
  <dcterms:modified xsi:type="dcterms:W3CDTF">2000-12-19T16:06:00Z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 L.L.P.</vt:lpwstr>
  </property>
</Properties>
</file>