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center"/>
        <w:rPr>
          <w:sz w:val="24"/>
        </w:rPr>
      </w:pPr>
      <w:r>
        <w:rPr>
          <w:sz w:val="24"/>
        </w:rPr>
      </w:r>
    </w:p>
    <w:p>
      <w:pPr>
        <w:pStyle w:val="Normal"/>
        <w:widowControl/>
        <w:bidi w:val="0"/>
        <w:jc w:val="center"/>
        <w:rPr>
          <w:sz w:val="24"/>
        </w:rPr>
      </w:pPr>
      <w:r>
        <w:rPr>
          <w:sz w:val="24"/>
        </w:rPr>
      </w:r>
    </w:p>
    <w:p>
      <w:pPr>
        <w:pStyle w:val="Normal"/>
        <w:widowControl/>
        <w:bidi w:val="0"/>
        <w:jc w:val="center"/>
        <w:rPr>
          <w:sz w:val="24"/>
        </w:rPr>
      </w:pPr>
      <w:r>
        <w:rPr>
          <w:sz w:val="24"/>
        </w:rPr>
      </w:r>
    </w:p>
    <w:p>
      <w:pPr>
        <w:pStyle w:val="Heading1"/>
        <w:widowControl/>
        <w:numPr>
          <w:ilvl w:val="0"/>
          <w:numId w:val="0"/>
        </w:numPr>
        <w:bidi w:val="0"/>
        <w:outlineLvl w:val="0"/>
        <w:rPr>
          <w:rFonts w:ascii="Times New Roman" w:hAnsi="Times New Roman"/>
        </w:rPr>
      </w:pPr>
      <w:r>
        <w:rPr/>
        <w:t>August 8, 2000</w:t>
      </w:r>
    </w:p>
    <w:p>
      <w:pPr>
        <w:pStyle w:val="Normal"/>
        <w:widowControl/>
        <w:bidi w:val="0"/>
        <w:jc w:val="center"/>
        <w:rPr>
          <w:sz w:val="24"/>
        </w:rPr>
      </w:pPr>
      <w:r>
        <w:rPr>
          <w:sz w:val="24"/>
        </w:rPr>
      </w:r>
    </w:p>
    <w:p>
      <w:pPr>
        <w:pStyle w:val="Normal"/>
        <w:widowControl/>
        <w:bidi w:val="0"/>
        <w:jc w:val="center"/>
        <w:rPr>
          <w:sz w:val="24"/>
        </w:rPr>
      </w:pPr>
      <w:r>
        <w:rPr>
          <w:sz w:val="24"/>
        </w:rPr>
      </w:r>
    </w:p>
    <w:p>
      <w:pPr>
        <w:pStyle w:val="Normal"/>
        <w:widowControl/>
        <w:bidi w:val="0"/>
        <w:jc w:val="center"/>
        <w:rPr>
          <w:sz w:val="24"/>
        </w:rPr>
      </w:pPr>
      <w:r>
        <w:rPr>
          <w:sz w:val="24"/>
        </w:rPr>
      </w:r>
    </w:p>
    <w:p>
      <w:pPr>
        <w:pStyle w:val="Heading2"/>
        <w:widowControl/>
        <w:numPr>
          <w:ilvl w:val="0"/>
          <w:numId w:val="0"/>
        </w:numPr>
        <w:bidi w:val="0"/>
        <w:jc w:val="start"/>
        <w:outlineLvl w:val="1"/>
        <w:rPr>
          <w:rFonts w:ascii="Times New Roman" w:hAnsi="Times New Roman"/>
        </w:rPr>
      </w:pPr>
      <w:r>
        <w:rPr/>
        <w:t>Colorado River Commission</w:t>
      </w:r>
    </w:p>
    <w:p>
      <w:pPr>
        <w:pStyle w:val="Normal"/>
        <w:widowControl/>
        <w:bidi w:val="0"/>
        <w:jc w:val="start"/>
        <w:rPr>
          <w:sz w:val="24"/>
        </w:rPr>
      </w:pPr>
      <w:r>
        <w:rPr>
          <w:sz w:val="24"/>
        </w:rPr>
      </w:r>
    </w:p>
    <w:p>
      <w:pPr>
        <w:pStyle w:val="Normal"/>
        <w:widowControl/>
        <w:bidi w:val="0"/>
        <w:jc w:val="start"/>
        <w:rPr>
          <w:sz w:val="24"/>
        </w:rPr>
      </w:pPr>
      <w:r>
        <w:rPr>
          <w:sz w:val="24"/>
        </w:rPr>
      </w:r>
    </w:p>
    <w:p>
      <w:pPr>
        <w:pStyle w:val="Normal"/>
        <w:widowControl/>
        <w:bidi w:val="0"/>
        <w:jc w:val="start"/>
        <w:rPr>
          <w:sz w:val="24"/>
        </w:rPr>
      </w:pPr>
      <w:r>
        <w:rPr>
          <w:sz w:val="24"/>
        </w:rPr>
      </w:r>
    </w:p>
    <w:p>
      <w:pPr>
        <w:pStyle w:val="Normal"/>
        <w:widowControl/>
        <w:bidi w:val="0"/>
        <w:jc w:val="start"/>
        <w:rPr>
          <w:sz w:val="24"/>
        </w:rPr>
      </w:pPr>
      <w:r>
        <w:rPr>
          <w:sz w:val="24"/>
        </w:rPr>
        <w:t>Attention:    Bill Miller</w:t>
      </w:r>
    </w:p>
    <w:p>
      <w:pPr>
        <w:pStyle w:val="Normal"/>
        <w:widowControl/>
        <w:bidi w:val="0"/>
        <w:jc w:val="start"/>
        <w:rPr>
          <w:sz w:val="24"/>
        </w:rPr>
      </w:pPr>
      <w:r>
        <w:rPr>
          <w:sz w:val="24"/>
        </w:rPr>
      </w:r>
    </w:p>
    <w:p>
      <w:pPr>
        <w:pStyle w:val="Normal"/>
        <w:widowControl/>
        <w:bidi w:val="0"/>
        <w:jc w:val="start"/>
        <w:rPr>
          <w:b/>
          <w:sz w:val="24"/>
        </w:rPr>
      </w:pPr>
      <w:r>
        <w:rPr>
          <w:sz w:val="24"/>
        </w:rPr>
        <w:tab/>
      </w:r>
      <w:r>
        <w:rPr>
          <w:b/>
          <w:sz w:val="24"/>
        </w:rPr>
        <w:t>Re:</w:t>
        <w:tab/>
        <w:t>Verification of Trading Authorization</w:t>
      </w:r>
    </w:p>
    <w:p>
      <w:pPr>
        <w:pStyle w:val="Normal"/>
        <w:widowControl/>
        <w:bidi w:val="0"/>
        <w:jc w:val="start"/>
        <w:rPr>
          <w:b/>
          <w:sz w:val="24"/>
        </w:rPr>
      </w:pPr>
      <w:r>
        <w:rPr>
          <w:b/>
          <w:sz w:val="24"/>
        </w:rPr>
      </w:r>
    </w:p>
    <w:p>
      <w:pPr>
        <w:pStyle w:val="Normal"/>
        <w:widowControl/>
        <w:bidi w:val="0"/>
        <w:jc w:val="start"/>
        <w:rPr>
          <w:sz w:val="24"/>
        </w:rPr>
      </w:pPr>
      <w:r>
        <w:rPr>
          <w:sz w:val="24"/>
        </w:rPr>
        <w:t>Ladies and Gentlemen:</w:t>
      </w:r>
    </w:p>
    <w:p>
      <w:pPr>
        <w:pStyle w:val="Normal"/>
        <w:widowControl/>
        <w:bidi w:val="0"/>
        <w:jc w:val="start"/>
        <w:rPr>
          <w:sz w:val="24"/>
        </w:rPr>
      </w:pPr>
      <w:r>
        <w:rPr>
          <w:sz w:val="24"/>
        </w:rPr>
      </w:r>
    </w:p>
    <w:p>
      <w:pPr>
        <w:pStyle w:val="Normal"/>
        <w:widowControl/>
        <w:bidi w:val="0"/>
        <w:ind w:firstLine="720"/>
        <w:jc w:val="start"/>
        <w:rPr>
          <w:strike/>
          <w:sz w:val="24"/>
        </w:rPr>
      </w:pPr>
      <w:r>
        <w:rPr>
          <w:strike/>
          <w:sz w:val="24"/>
        </w:rPr>
        <w:t xml:space="preserve">&lt;. </w:t>
      </w:r>
    </w:p>
    <w:p>
      <w:pPr>
        <w:pStyle w:val="Normal"/>
        <w:widowControl/>
        <w:bidi w:val="0"/>
        <w:ind w:firstLine="720"/>
        <w:jc w:val="start"/>
        <w:rPr>
          <w:strike/>
          <w:sz w:val="24"/>
        </w:rPr>
      </w:pPr>
      <w:r>
        <w:rPr>
          <w:strike/>
          <w:sz w:val="24"/>
        </w:rPr>
      </w:r>
    </w:p>
    <w:p>
      <w:pPr>
        <w:pStyle w:val="Normal"/>
        <w:widowControl/>
        <w:bidi w:val="0"/>
        <w:ind w:firstLine="720"/>
        <w:jc w:val="start"/>
        <w:rPr>
          <w:strike/>
          <w:sz w:val="24"/>
        </w:rPr>
      </w:pPr>
      <w:r>
        <w:rPr>
          <w:strike/>
          <w:sz w:val="24"/>
        </w:rPr>
        <w:t xml:space="preserve">In recent months, Enron Power Marketing, Inc. (“EPMI”) and the Colorado River Commission (“CRC”) have enjoyed an expanding level of business activity. The parties’ business relationship has reached a point in terms of total revenue and complexity where EPMI would like to invoke the standard trading business practice of pausing to clarify the issue of trading authorization. The issue we would like to focus on is whether or not CRC has the authority to trade in ways that go beyond merely hedging its own load. For example, does CRC have the authority to trade at points other than the natural delivery location of its load based on the relative values of energy at such points, or trade for profit maximization? </w:t>
      </w:r>
    </w:p>
    <w:p>
      <w:pPr>
        <w:pStyle w:val="Normal"/>
        <w:widowControl/>
        <w:bidi w:val="0"/>
        <w:ind w:firstLine="720"/>
        <w:jc w:val="start"/>
        <w:rPr>
          <w:strike/>
          <w:sz w:val="24"/>
        </w:rPr>
      </w:pPr>
      <w:r>
        <w:rPr>
          <w:strike/>
          <w:sz w:val="24"/>
        </w:rPr>
      </w:r>
    </w:p>
    <w:p>
      <w:pPr>
        <w:pStyle w:val="Normal"/>
        <w:widowControl/>
        <w:bidi w:val="0"/>
        <w:ind w:firstLine="720"/>
        <w:jc w:val="start"/>
        <w:rPr>
          <w:sz w:val="24"/>
        </w:rPr>
      </w:pPr>
      <w:r>
        <w:rPr>
          <w:strike/>
          <w:sz w:val="24"/>
        </w:rPr>
        <w:t>You have asked us to clarify exactly what we would like to receive from CRC to meet our&gt;</w:t>
      </w:r>
      <w:r>
        <w:rPr>
          <w:sz w:val="24"/>
        </w:rPr>
        <w:t xml:space="preserve"> </w:t>
      </w:r>
      <w:r>
        <w:rPr>
          <w:b/>
          <w:sz w:val="24"/>
          <w:u w:val="double"/>
        </w:rPr>
        <w:t>Pursuant to our discussions, set forth below is the outline of the issues we would request you address to satisfy our compliance and</w:t>
      </w:r>
      <w:r>
        <w:rPr>
          <w:sz w:val="24"/>
        </w:rPr>
        <w:t xml:space="preserve"> risk management requirements.    </w:t>
      </w:r>
      <w:r>
        <w:rPr>
          <w:strike/>
          <w:sz w:val="24"/>
        </w:rPr>
        <w:t>&lt;We would like to receive the typical risk management/control device used in the trading business to clarify issues of authorization, namely, a legal opinion. EPMI routinely requests such opinions from counterparties. In this case, we would need&gt;</w:t>
      </w:r>
      <w:r>
        <w:rPr>
          <w:sz w:val="24"/>
        </w:rPr>
        <w:t xml:space="preserve"> </w:t>
      </w:r>
      <w:r>
        <w:rPr>
          <w:b/>
          <w:sz w:val="24"/>
          <w:u w:val="double"/>
        </w:rPr>
        <w:t>In light of the issues we have raised, we would request</w:t>
      </w:r>
      <w:r>
        <w:rPr>
          <w:sz w:val="24"/>
        </w:rPr>
        <w:t xml:space="preserve"> an opinion from the Attorney General Office of the State of Nevada or another official of the state who has the authority and responsibility to interpret applicable provisions of Nevada law relating to the trading authority of the Colorado River Commission.    The opinion should </w:t>
      </w:r>
      <w:r>
        <w:rPr>
          <w:strike/>
          <w:sz w:val="24"/>
        </w:rPr>
        <w:t>&lt;include&gt;</w:t>
      </w:r>
      <w:r>
        <w:rPr>
          <w:sz w:val="24"/>
        </w:rPr>
        <w:t xml:space="preserve"> </w:t>
      </w:r>
      <w:r>
        <w:rPr>
          <w:b/>
          <w:sz w:val="24"/>
          <w:u w:val="double"/>
        </w:rPr>
        <w:t>address</w:t>
      </w:r>
      <w:r>
        <w:rPr>
          <w:sz w:val="24"/>
        </w:rPr>
        <w:t xml:space="preserve"> the following points:</w:t>
      </w:r>
    </w:p>
    <w:p>
      <w:pPr>
        <w:pStyle w:val="Normal"/>
        <w:widowControl/>
        <w:bidi w:val="0"/>
        <w:jc w:val="start"/>
        <w:rPr>
          <w:sz w:val="24"/>
        </w:rPr>
      </w:pPr>
      <w:r>
        <w:rPr>
          <w:sz w:val="24"/>
        </w:rPr>
      </w:r>
    </w:p>
    <w:p>
      <w:pPr>
        <w:pStyle w:val="Normal"/>
        <w:widowControl/>
        <w:numPr>
          <w:ilvl w:val="0"/>
          <w:numId w:val="1"/>
        </w:numPr>
        <w:tabs>
          <w:tab w:val="clear" w:pos="720"/>
          <w:tab w:val="left" w:pos="1440" w:leader="none"/>
        </w:tabs>
        <w:bidi w:val="0"/>
        <w:ind w:hanging="720" w:start="1440"/>
        <w:jc w:val="start"/>
        <w:rPr>
          <w:sz w:val="24"/>
        </w:rPr>
      </w:pPr>
      <w:r>
        <w:rPr>
          <w:sz w:val="24"/>
        </w:rPr>
        <w:t>That the person signing the opinion is authorized to interpret the applicable statutes and regulations and the basis for that authority.</w:t>
      </w:r>
    </w:p>
    <w:p>
      <w:pPr>
        <w:pStyle w:val="Normal"/>
        <w:widowControl/>
        <w:bidi w:val="0"/>
        <w:jc w:val="start"/>
        <w:rPr>
          <w:sz w:val="24"/>
        </w:rPr>
      </w:pPr>
      <w:r>
        <w:rPr>
          <w:sz w:val="24"/>
        </w:rPr>
      </w:r>
    </w:p>
    <w:p>
      <w:pPr>
        <w:pStyle w:val="Normal"/>
        <w:widowControl/>
        <w:bidi w:val="0"/>
        <w:jc w:val="start"/>
        <w:rPr>
          <w:sz w:val="24"/>
        </w:rPr>
      </w:pPr>
      <w:r>
        <w:rPr>
          <w:strike/>
          <w:sz w:val="24"/>
        </w:rPr>
        <w:t>&lt;Citations and, where appropriate, quotations from the applicable statutes and regulations that provide the basis for the opinion.&gt;</w:t>
      </w:r>
    </w:p>
    <w:p>
      <w:pPr>
        <w:pStyle w:val="Normal"/>
        <w:widowControl/>
        <w:bidi w:val="0"/>
        <w:jc w:val="start"/>
        <w:rPr>
          <w:sz w:val="24"/>
        </w:rPr>
      </w:pPr>
      <w:r>
        <w:rPr>
          <w:sz w:val="24"/>
        </w:rPr>
      </w:r>
    </w:p>
    <w:p>
      <w:pPr>
        <w:pStyle w:val="Normal"/>
        <w:widowControl/>
        <w:numPr>
          <w:ilvl w:val="0"/>
          <w:numId w:val="2"/>
        </w:numPr>
        <w:tabs>
          <w:tab w:val="clear" w:pos="720"/>
          <w:tab w:val="left" w:pos="1440" w:leader="none"/>
        </w:tabs>
        <w:bidi w:val="0"/>
        <w:ind w:hanging="720" w:start="1440"/>
        <w:jc w:val="start"/>
        <w:rPr>
          <w:sz w:val="24"/>
        </w:rPr>
      </w:pPr>
      <w:r>
        <w:rPr>
          <w:sz w:val="24"/>
        </w:rPr>
        <w:t>That the Colorado River Commission is authorized to engage in trading in the power markets for purposes beyond its purchasing or selling needs and beyond its need to hedge its load.    Specifically, the opinion should include the representation that pursuant to applicable statutes and regulations the Colorado River Commission is authorized to trade for profit in the power markets.</w:t>
      </w:r>
    </w:p>
    <w:p>
      <w:pPr>
        <w:pStyle w:val="Normal"/>
        <w:widowControl/>
        <w:bidi w:val="0"/>
        <w:ind w:hanging="0" w:start="720"/>
        <w:jc w:val="start"/>
        <w:rPr>
          <w:sz w:val="24"/>
        </w:rPr>
      </w:pPr>
      <w:r>
        <w:rPr>
          <w:sz w:val="24"/>
        </w:rPr>
      </w:r>
    </w:p>
    <w:p>
      <w:pPr>
        <w:pStyle w:val="Normal"/>
        <w:widowControl/>
        <w:numPr>
          <w:ilvl w:val="0"/>
          <w:numId w:val="3"/>
        </w:numPr>
        <w:tabs>
          <w:tab w:val="clear" w:pos="720"/>
          <w:tab w:val="left" w:pos="1440" w:leader="none"/>
        </w:tabs>
        <w:bidi w:val="0"/>
        <w:ind w:hanging="720" w:start="1440"/>
        <w:jc w:val="start"/>
        <w:rPr>
          <w:b/>
          <w:sz w:val="24"/>
          <w:u w:val="double"/>
        </w:rPr>
      </w:pPr>
      <w:r>
        <w:rPr>
          <w:b/>
          <w:sz w:val="24"/>
          <w:u w:val="double"/>
        </w:rPr>
        <w:t>Citations and, where appropriate, quotations from the applicable statutes and regulations that provide the basis for the opinion.</w:t>
      </w:r>
    </w:p>
    <w:p>
      <w:pPr>
        <w:pStyle w:val="Normal"/>
        <w:widowControl/>
        <w:bidi w:val="0"/>
        <w:ind w:hanging="0" w:start="720"/>
        <w:jc w:val="start"/>
        <w:rPr>
          <w:b/>
          <w:sz w:val="24"/>
          <w:u w:val="double"/>
        </w:rPr>
      </w:pPr>
      <w:r>
        <w:rPr>
          <w:b/>
          <w:sz w:val="24"/>
          <w:u w:val="double"/>
        </w:rPr>
      </w:r>
    </w:p>
    <w:p>
      <w:pPr>
        <w:pStyle w:val="BodyText2"/>
        <w:widowControl/>
        <w:bidi w:val="0"/>
        <w:jc w:val="start"/>
        <w:rPr>
          <w:rFonts w:ascii="Times New Roman" w:hAnsi="Times New Roman"/>
        </w:rPr>
      </w:pPr>
      <w:r>
        <w:rPr>
          <w:b/>
          <w:u w:val="double"/>
        </w:rPr>
        <w:t>We</w:t>
      </w:r>
      <w:r>
        <w:rPr/>
        <w:t xml:space="preserve"> </w:t>
      </w:r>
      <w:r>
        <w:rPr>
          <w:strike/>
        </w:rPr>
        <w:t>&lt;We hereby ask you to provide us with an opinion in the form set forth above and &gt;</w:t>
      </w:r>
      <w:r>
        <w:rPr/>
        <w:t xml:space="preserve"> look forward to further discussions about this issue.    </w:t>
      </w:r>
    </w:p>
    <w:p>
      <w:pPr>
        <w:pStyle w:val="Normal"/>
        <w:widowControl/>
        <w:bidi w:val="0"/>
        <w:ind w:firstLine="720"/>
        <w:jc w:val="start"/>
        <w:rPr>
          <w:sz w:val="24"/>
        </w:rPr>
      </w:pPr>
      <w:r>
        <w:rPr>
          <w:sz w:val="24"/>
        </w:rPr>
      </w:r>
    </w:p>
    <w:p>
      <w:pPr>
        <w:pStyle w:val="Normal"/>
        <w:widowControl/>
        <w:bidi w:val="0"/>
        <w:ind w:firstLine="720"/>
        <w:jc w:val="start"/>
        <w:rPr>
          <w:sz w:val="24"/>
        </w:rPr>
      </w:pPr>
      <w:r>
        <w:rPr>
          <w:sz w:val="24"/>
        </w:rPr>
        <w:tab/>
        <w:tab/>
        <w:tab/>
        <w:tab/>
        <w:tab/>
        <w:tab/>
        <w:t>Sincerely,</w:t>
      </w:r>
    </w:p>
    <w:p>
      <w:pPr>
        <w:pStyle w:val="Normal"/>
        <w:widowControl/>
        <w:bidi w:val="0"/>
        <w:ind w:firstLine="720"/>
        <w:jc w:val="start"/>
        <w:rPr>
          <w:sz w:val="24"/>
        </w:rPr>
      </w:pPr>
      <w:r>
        <w:rPr>
          <w:sz w:val="24"/>
        </w:rPr>
      </w:r>
    </w:p>
    <w:p>
      <w:pPr>
        <w:pStyle w:val="Normal"/>
        <w:widowControl/>
        <w:bidi w:val="0"/>
        <w:ind w:firstLine="720"/>
        <w:jc w:val="start"/>
        <w:rPr>
          <w:sz w:val="24"/>
        </w:rPr>
      </w:pPr>
      <w:r>
        <w:rPr>
          <w:sz w:val="24"/>
        </w:rPr>
      </w:r>
    </w:p>
    <w:p>
      <w:pPr>
        <w:pStyle w:val="Normal"/>
        <w:widowControl/>
        <w:bidi w:val="0"/>
        <w:ind w:firstLine="720"/>
        <w:jc w:val="start"/>
        <w:rPr>
          <w:sz w:val="24"/>
        </w:rPr>
      </w:pPr>
      <w:r>
        <w:rPr>
          <w:sz w:val="24"/>
        </w:rPr>
      </w:r>
    </w:p>
    <w:p>
      <w:pPr>
        <w:pStyle w:val="Normal"/>
        <w:widowControl/>
        <w:bidi w:val="0"/>
        <w:ind w:firstLine="720"/>
        <w:jc w:val="start"/>
        <w:rPr>
          <w:sz w:val="24"/>
        </w:rPr>
      </w:pPr>
      <w:r>
        <w:rPr>
          <w:sz w:val="24"/>
        </w:rPr>
        <w:tab/>
        <w:tab/>
        <w:tab/>
        <w:tab/>
        <w:tab/>
        <w:tab/>
        <w:t>Paul Choi</w:t>
      </w:r>
    </w:p>
    <w:p>
      <w:pPr>
        <w:pStyle w:val="Normal"/>
        <w:widowControl/>
        <w:bidi w:val="0"/>
        <w:ind w:firstLine="720"/>
        <w:jc w:val="start"/>
        <w:rPr>
          <w:sz w:val="24"/>
        </w:rPr>
      </w:pPr>
      <w:r>
        <w:rPr>
          <w:sz w:val="24"/>
        </w:rPr>
        <w:tab/>
        <w:tab/>
        <w:tab/>
        <w:tab/>
        <w:tab/>
        <w:tab/>
        <w:t>Manager, Mid Market</w:t>
      </w:r>
    </w:p>
    <w:p>
      <w:pPr>
        <w:pStyle w:val="Normal"/>
        <w:widowControl/>
        <w:bidi w:val="0"/>
        <w:ind w:firstLine="720"/>
        <w:jc w:val="start"/>
        <w:rPr>
          <w:sz w:val="24"/>
        </w:rPr>
      </w:pPr>
      <w:r>
        <w:rPr>
          <w:sz w:val="24"/>
        </w:rPr>
      </w:r>
    </w:p>
    <w:p>
      <w:pPr>
        <w:pStyle w:val="Normal"/>
        <w:widowControl/>
        <w:bidi w:val="0"/>
        <w:ind w:firstLine="720"/>
        <w:jc w:val="start"/>
        <w:rPr>
          <w:sz w:val="24"/>
        </w:rPr>
      </w:pPr>
      <w:r>
        <w:rPr>
          <w:sz w:val="24"/>
        </w:rPr>
      </w:r>
    </w:p>
    <w:p>
      <w:pPr>
        <w:pStyle w:val="Normal"/>
        <w:widowControl/>
        <w:bidi w:val="0"/>
        <w:ind w:firstLine="720"/>
        <w:jc w:val="start"/>
        <w:rPr>
          <w:sz w:val="24"/>
        </w:rPr>
      </w:pPr>
      <w:r>
        <w:rPr>
          <w:sz w:val="24"/>
        </w:rPr>
      </w:r>
    </w:p>
    <w:p>
      <w:pPr>
        <w:pStyle w:val="Normal"/>
        <w:widowControl/>
        <w:bidi w:val="0"/>
        <w:ind w:firstLine="720"/>
        <w:jc w:val="start"/>
        <w:rPr>
          <w:sz w:val="24"/>
        </w:rPr>
      </w:pPr>
      <w:r>
        <w:rPr>
          <w:sz w:val="24"/>
        </w:rPr>
      </w:r>
    </w:p>
    <w:p>
      <w:pPr>
        <w:pStyle w:val="Normal"/>
        <w:widowControl/>
        <w:bidi w:val="0"/>
        <w:ind w:firstLine="720"/>
        <w:jc w:val="start"/>
        <w:rPr>
          <w:sz w:val="24"/>
        </w:rPr>
      </w:pPr>
      <w:r>
        <w:rPr>
          <w:sz w:val="24"/>
        </w:rPr>
        <w:t>------------------ COMPARISON OF HEADERS ------------------</w:t>
      </w:r>
    </w:p>
    <w:p>
      <w:pPr>
        <w:pStyle w:val="Normal"/>
        <w:widowControl/>
        <w:bidi w:val="0"/>
        <w:ind w:firstLine="720"/>
        <w:jc w:val="start"/>
        <w:rPr>
          <w:sz w:val="24"/>
        </w:rPr>
      </w:pPr>
      <w:r>
        <w:rPr>
          <w:sz w:val="24"/>
        </w:rPr>
      </w:r>
    </w:p>
    <w:p>
      <w:pPr>
        <w:pStyle w:val="Normal"/>
        <w:widowControl/>
        <w:bidi w:val="0"/>
        <w:ind w:firstLine="720"/>
        <w:jc w:val="start"/>
        <w:rPr>
          <w:sz w:val="24"/>
        </w:rPr>
      </w:pPr>
      <w:r>
        <w:rPr>
          <w:sz w:val="24"/>
        </w:rPr>
        <w:t>-HEADER 1-</w:t>
      </w:r>
    </w:p>
    <w:p>
      <w:pPr>
        <w:pStyle w:val="Normal"/>
        <w:widowControl/>
        <w:bidi w:val="0"/>
        <w:ind w:firstLine="720"/>
        <w:jc w:val="start"/>
        <w:rPr>
          <w:sz w:val="24"/>
        </w:rPr>
      </w:pPr>
      <w:r>
        <w:rPr>
          <w:sz w:val="24"/>
        </w:rPr>
        <w:t>Colorado River Commission</w:t>
      </w:r>
    </w:p>
    <w:p>
      <w:pPr>
        <w:pStyle w:val="Normal"/>
        <w:widowControl/>
        <w:bidi w:val="0"/>
        <w:ind w:firstLine="720"/>
        <w:jc w:val="start"/>
        <w:rPr>
          <w:sz w:val="24"/>
        </w:rPr>
      </w:pPr>
      <w:r>
        <w:rPr>
          <w:sz w:val="24"/>
        </w:rPr>
        <w:t>August 8, 2000</w:t>
      </w:r>
    </w:p>
    <w:p>
      <w:pPr>
        <w:pStyle w:val="Normal"/>
        <w:widowControl/>
        <w:bidi w:val="0"/>
        <w:ind w:firstLine="720"/>
        <w:jc w:val="start"/>
        <w:rPr>
          <w:sz w:val="24"/>
        </w:rPr>
      </w:pPr>
      <w:r>
        <w:rPr>
          <w:sz w:val="24"/>
        </w:rPr>
        <w:t>Page 2</w:t>
      </w:r>
    </w:p>
    <w:p>
      <w:pPr>
        <w:pStyle w:val="Normal"/>
        <w:widowControl/>
        <w:bidi w:val="0"/>
        <w:ind w:firstLine="720"/>
        <w:jc w:val="start"/>
        <w:rPr>
          <w:sz w:val="24"/>
        </w:rPr>
      </w:pPr>
      <w:r>
        <w:rPr>
          <w:sz w:val="24"/>
        </w:rPr>
      </w:r>
    </w:p>
    <w:p>
      <w:pPr>
        <w:pStyle w:val="Normal"/>
        <w:widowControl/>
        <w:bidi w:val="0"/>
        <w:ind w:firstLine="720"/>
        <w:jc w:val="start"/>
        <w:rPr>
          <w:sz w:val="24"/>
        </w:rPr>
      </w:pPr>
      <w:r>
        <w:rPr>
          <w:sz w:val="24"/>
        </w:rPr>
      </w:r>
    </w:p>
    <w:p>
      <w:pPr>
        <w:pStyle w:val="Normal"/>
        <w:widowControl/>
        <w:bidi w:val="0"/>
        <w:ind w:firstLine="720"/>
        <w:jc w:val="start"/>
        <w:rPr>
          <w:sz w:val="24"/>
        </w:rPr>
      </w:pPr>
      <w:r>
        <w:rPr>
          <w:sz w:val="24"/>
        </w:rPr>
      </w:r>
    </w:p>
    <w:p>
      <w:pPr>
        <w:pStyle w:val="Normal"/>
        <w:widowControl/>
        <w:bidi w:val="0"/>
        <w:ind w:firstLine="720"/>
        <w:jc w:val="start"/>
        <w:rPr>
          <w:sz w:val="24"/>
        </w:rPr>
      </w:pPr>
      <w:r>
        <w:rPr>
          <w:sz w:val="24"/>
        </w:rPr>
      </w:r>
    </w:p>
    <w:p>
      <w:pPr>
        <w:pStyle w:val="Normal"/>
        <w:widowControl/>
        <w:bidi w:val="0"/>
        <w:ind w:firstLine="720"/>
        <w:jc w:val="start"/>
        <w:rPr>
          <w:sz w:val="24"/>
        </w:rPr>
      </w:pPr>
      <w:r>
        <w:rPr>
          <w:sz w:val="24"/>
        </w:rPr>
        <w:t>------------------ COMPARISON OF FOOTERS ------------------</w:t>
      </w:r>
    </w:p>
    <w:p>
      <w:pPr>
        <w:pStyle w:val="Normal"/>
        <w:widowControl/>
        <w:bidi w:val="0"/>
        <w:ind w:firstLine="720"/>
        <w:jc w:val="start"/>
        <w:rPr>
          <w:sz w:val="24"/>
        </w:rPr>
      </w:pPr>
      <w:r>
        <w:rPr>
          <w:sz w:val="24"/>
        </w:rPr>
      </w:r>
    </w:p>
    <w:p>
      <w:pPr>
        <w:pStyle w:val="Normal"/>
        <w:widowControl/>
        <w:bidi w:val="0"/>
        <w:ind w:firstLine="720"/>
        <w:jc w:val="start"/>
        <w:rPr>
          <w:sz w:val="24"/>
        </w:rPr>
      </w:pPr>
      <w:r>
        <w:rPr>
          <w:sz w:val="24"/>
        </w:rPr>
        <w:t>-FOOTER 1-</w:t>
      </w:r>
    </w:p>
    <w:p>
      <w:pPr>
        <w:pStyle w:val="Normal"/>
        <w:widowControl/>
        <w:bidi w:val="0"/>
        <w:ind w:firstLine="720"/>
        <w:jc w:val="start"/>
        <w:rPr>
          <w:sz w:val="24"/>
        </w:rPr>
      </w:pPr>
      <w:r>
        <w:rPr>
          <w:sz w:val="24"/>
        </w:rPr>
        <w:t>\\enehou\houston\common\Legal\CYODER\Letters\Colorado River Commission Trading Authorization.doc</w:t>
      </w:r>
    </w:p>
    <w:p>
      <w:pPr>
        <w:pStyle w:val="Normal"/>
        <w:widowControl/>
        <w:bidi w:val="0"/>
        <w:ind w:firstLine="720"/>
        <w:jc w:val="start"/>
        <w:rPr>
          <w:sz w:val="24"/>
        </w:rPr>
      </w:pPr>
      <w:r>
        <w:rPr>
          <w:sz w:val="24"/>
        </w:rPr>
      </w:r>
    </w:p>
    <w:p>
      <w:pPr>
        <w:pStyle w:val="Normal"/>
        <w:widowControl/>
        <w:bidi w:val="0"/>
        <w:ind w:firstLine="720"/>
        <w:jc w:val="start"/>
        <w:rPr>
          <w:sz w:val="24"/>
        </w:rPr>
      </w:pPr>
      <w:r>
        <w:rPr>
          <w:sz w:val="24"/>
        </w:rPr>
      </w:r>
    </w:p>
    <w:p>
      <w:pPr>
        <w:pStyle w:val="Normal"/>
        <w:widowControl/>
        <w:bidi w:val="0"/>
        <w:ind w:firstLine="720"/>
        <w:jc w:val="start"/>
        <w:rPr>
          <w:sz w:val="24"/>
        </w:rPr>
      </w:pPr>
      <w:r>
        <w:rPr>
          <w:sz w:val="24"/>
        </w:rPr>
        <w:t xml:space="preserve">This redlined draft, generated by CompareRite (TM) - The Instant Redliner, shows the differences between - </w:t>
      </w:r>
    </w:p>
    <w:p>
      <w:pPr>
        <w:pStyle w:val="Normal"/>
        <w:widowControl/>
        <w:bidi w:val="0"/>
        <w:ind w:firstLine="720"/>
        <w:jc w:val="start"/>
        <w:rPr>
          <w:sz w:val="24"/>
        </w:rPr>
      </w:pPr>
      <w:r>
        <w:rPr>
          <w:sz w:val="24"/>
        </w:rPr>
        <w:t>original document      : G:\DOCS\NY12533\RAISLERK\2N$601!.DOC</w:t>
      </w:r>
    </w:p>
    <w:p>
      <w:pPr>
        <w:pStyle w:val="Normal"/>
        <w:widowControl/>
        <w:bidi w:val="0"/>
        <w:ind w:firstLine="720"/>
        <w:jc w:val="start"/>
        <w:rPr>
          <w:sz w:val="24"/>
        </w:rPr>
      </w:pPr>
      <w:r>
        <w:rPr>
          <w:sz w:val="24"/>
        </w:rPr>
        <w:t>and revised document: G:\DOCS\NY12533\RAISLERK\2N$602!.DOC</w:t>
      </w:r>
    </w:p>
    <w:p>
      <w:pPr>
        <w:pStyle w:val="Normal"/>
        <w:widowControl/>
        <w:bidi w:val="0"/>
        <w:ind w:firstLine="720"/>
        <w:jc w:val="start"/>
        <w:rPr>
          <w:sz w:val="24"/>
        </w:rPr>
      </w:pPr>
      <w:r>
        <w:rPr>
          <w:sz w:val="24"/>
        </w:rPr>
      </w:r>
    </w:p>
    <w:p>
      <w:pPr>
        <w:pStyle w:val="Normal"/>
        <w:widowControl/>
        <w:bidi w:val="0"/>
        <w:ind w:firstLine="720"/>
        <w:jc w:val="start"/>
        <w:rPr>
          <w:sz w:val="24"/>
        </w:rPr>
      </w:pPr>
      <w:r>
        <w:rPr>
          <w:sz w:val="24"/>
        </w:rPr>
        <w:t>CompareRite found        5 change(s) in the text</w:t>
      </w:r>
    </w:p>
    <w:p>
      <w:pPr>
        <w:pStyle w:val="Normal"/>
        <w:widowControl/>
        <w:bidi w:val="0"/>
        <w:ind w:firstLine="720"/>
        <w:jc w:val="start"/>
        <w:rPr>
          <w:sz w:val="24"/>
        </w:rPr>
      </w:pPr>
      <w:r>
        <w:rPr>
          <w:sz w:val="24"/>
        </w:rPr>
        <w:t>CompareRite found        0 change(s) in the notes</w:t>
      </w:r>
    </w:p>
    <w:p>
      <w:pPr>
        <w:pStyle w:val="Normal"/>
        <w:widowControl/>
        <w:bidi w:val="0"/>
        <w:ind w:firstLine="720"/>
        <w:jc w:val="start"/>
        <w:rPr>
          <w:sz w:val="24"/>
        </w:rPr>
      </w:pPr>
      <w:r>
        <w:rPr>
          <w:sz w:val="24"/>
        </w:rPr>
      </w:r>
    </w:p>
    <w:p>
      <w:pPr>
        <w:pStyle w:val="Normal"/>
        <w:widowControl/>
        <w:bidi w:val="0"/>
        <w:ind w:firstLine="720"/>
        <w:jc w:val="start"/>
        <w:rPr>
          <w:sz w:val="24"/>
        </w:rPr>
      </w:pPr>
      <w:r>
        <w:rPr>
          <w:sz w:val="24"/>
        </w:rPr>
        <w:t>Deletions appear as Overstrike text surrounded by &lt;&gt;</w:t>
      </w:r>
    </w:p>
    <w:p>
      <w:pPr>
        <w:pStyle w:val="Normal"/>
        <w:widowControl/>
        <w:bidi w:val="0"/>
        <w:ind w:firstLine="720"/>
        <w:jc w:val="start"/>
        <w:rPr>
          <w:sz w:val="24"/>
        </w:rPr>
      </w:pPr>
      <w:r>
        <w:rPr>
          <w:sz w:val="24"/>
        </w:rPr>
        <w:t xml:space="preserve">Additions appear as Bold+Dbl Underline text </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sz w:val="16"/>
      </w:rPr>
      <w:fldChar w:fldCharType="begin"/>
    </w:r>
    <w:r>
      <w:rPr>
        <w:sz w:val="16"/>
      </w:rPr>
      <w:instrText xml:space="preserve"> FILENAME \p </w:instrText>
    </w:r>
    <w:r>
      <w:rPr>
        <w:sz w:val="16"/>
      </w:rPr>
      <w:fldChar w:fldCharType="separate"/>
    </w:r>
    <w:r>
      <w:rPr>
        <w:sz w:val="16"/>
      </w:rPr>
      <w:t>/mnt/main-storage/datasets/enron-docs/rtf/3.198212.DETPDI3C4PPBAP0CEHVR5K0M5VUNHV4JA.1.rtf</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4"/>
      </w:rPr>
    </w:pPr>
    <w:r>
      <w:rPr>
        <w:sz w:val="24"/>
      </w:rPr>
      <w:t>Colorado River Commission</w:t>
    </w:r>
  </w:p>
  <w:p>
    <w:pPr>
      <w:pStyle w:val="Header"/>
      <w:widowControl/>
      <w:bidi w:val="0"/>
      <w:jc w:val="start"/>
      <w:rPr>
        <w:rFonts w:ascii="Times New Roman" w:hAnsi="Times New Roman"/>
        <w:sz w:val="24"/>
      </w:rPr>
    </w:pPr>
    <w:r>
      <w:rPr>
        <w:sz w:val="24"/>
      </w:rPr>
      <w:t>August 8, 2000</w:t>
    </w:r>
  </w:p>
  <w:p>
    <w:pPr>
      <w:pStyle w:val="Header"/>
      <w:widowControl/>
      <w:bidi w:val="0"/>
      <w:jc w:val="start"/>
      <w:rPr>
        <w:rFonts w:ascii="Times New Roman" w:hAnsi="Times New Roman"/>
        <w:sz w:val="24"/>
      </w:rPr>
    </w:pPr>
    <w:r>
      <w:rPr>
        <w:sz w:val="24"/>
      </w:rPr>
      <w:t>Page 2</w:t>
    </w:r>
  </w:p>
  <w:p>
    <w:pPr>
      <w:pStyle w:val="Header"/>
      <w:widowControl/>
      <w:bidi w:val="0"/>
      <w:jc w:val="start"/>
      <w:rPr>
        <w:rFonts w:ascii="Times New Roman" w:hAnsi="Times New Roman"/>
        <w:sz w:val="24"/>
      </w:rPr>
    </w:pPr>
    <w:r>
      <w:rPr>
        <w:sz w:val="24"/>
      </w:rPr>
    </w:r>
  </w:p>
  <w:p>
    <w:pPr>
      <w:pStyle w:val="Header"/>
      <w:widowControl/>
      <w:bidi w:val="0"/>
      <w:jc w:val="start"/>
      <w:rPr>
        <w:rFonts w:ascii="Times New Roman" w:hAnsi="Times New Roman"/>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decimal"/>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decimal"/>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0"/>
      <w:szCs w:val="24"/>
      <w:lang w:val="en-US" w:eastAsia="zh-CN" w:bidi="hi-IN"/>
    </w:rPr>
  </w:style>
  <w:style w:type="paragraph" w:styleId="Heading1">
    <w:name w:val="heading 1"/>
    <w:basedOn w:val="Normal"/>
    <w:next w:val="Normal"/>
    <w:qFormat/>
    <w:pPr>
      <w:keepNext w:val="true"/>
      <w:widowControl w:val="false"/>
      <w:jc w:val="center"/>
    </w:pPr>
    <w:rPr/>
  </w:style>
  <w:style w:type="paragraph" w:styleId="Heading2">
    <w:name w:val="heading 2"/>
    <w:basedOn w:val="Normal"/>
    <w:next w:val="Normal"/>
    <w:qFormat/>
    <w:pPr>
      <w:keepNext w:val="true"/>
      <w:widowControl w:val="false"/>
    </w:pPr>
    <w:rPr/>
  </w:style>
  <w:style w:type="character" w:styleId="DefaultParagraphFont">
    <w:name w:val="Default Paragraph Font"/>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ind w:firstLine="720"/>
    </w:pPr>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Footer">
    <w:name w:val="footer"/>
    <w:basedOn w:val="Normal"/>
    <w:pPr>
      <w:widowControl w:val="false"/>
      <w:tabs>
        <w:tab w:val="clear" w:pos="720"/>
        <w:tab w:val="center" w:pos="4320" w:leader="none"/>
        <w:tab w:val="right" w:pos="8640" w:leader="none"/>
      </w:tabs>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498</Words>
  <Characters>3487</Characters>
  <CharactersWithSpaces>2840</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2000-08-09T09:54:00Z</dcterms:created>
  <dc:creator>Jan kING</dc:creator>
  <dc:description/>
  <dc:language>en-US</dc:language>
  <cp:lastModifiedBy/>
  <cp:lastPrinted>2000-08-08T16:01:00Z</cp:lastPrinted>
  <dcterms:modified xsi:type="dcterms:W3CDTF">2000-08-09T09:54:00Z</dcterms:modified>
  <cp:revision>2</cp:revision>
  <dc:subject/>
  <dc:title>August 8, 2000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For Help Call PC Support, x 4277</vt:lpwstr>
  </property>
</Properties>
</file>