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380" w:leader="none"/>
          <w:tab w:val="left" w:pos="1470" w:leader="none"/>
          <w:tab w:val="center" w:pos="9480" w:leader="none"/>
          <w:tab w:val="right" w:pos="17040" w:leader="none"/>
          <w:tab w:val="left" w:pos="17130" w:leader="none"/>
        </w:tabs>
        <w:bidi w:val="0"/>
        <w:jc w:val="start"/>
        <w:rPr>
          <w:rFonts w:ascii="Arial" w:hAnsi="Arial"/>
          <w:color w:val="000000"/>
          <w:sz w:val="34"/>
        </w:rPr>
      </w:pPr>
      <w:r>
        <w:rPr/>
        <w:tab/>
      </w:r>
      <w:r>
        <w:rPr>
          <w:rFonts w:ascii="Times New Roman" w:hAnsi="Times New Roman"/>
          <w:b/>
          <w:i/>
          <w:color w:val="000080"/>
          <w:sz w:val="22"/>
        </w:rPr>
        <w:t>Application:</w:t>
      </w:r>
      <w:r>
        <w:rPr/>
        <w:tab/>
      </w:r>
      <w:r>
        <w:rPr>
          <w:rFonts w:ascii="Arial" w:hAnsi="Arial"/>
          <w:color w:val="000000"/>
          <w:sz w:val="22"/>
        </w:rPr>
        <w:t>Gas Fundamentals</w:t>
      </w:r>
      <w:r>
        <w:rPr/>
        <w:tab/>
      </w:r>
      <w:r>
        <w:rPr>
          <w:rFonts w:ascii="Times New Roman" w:hAnsi="Times New Roman"/>
          <w:b/>
          <w:i/>
          <w:color w:val="000080"/>
          <w:sz w:val="28"/>
        </w:rPr>
        <w:t>NewCo/Estate Separation</w:t>
      </w:r>
      <w:r>
        <w:rPr/>
        <w:tab/>
      </w:r>
      <w:r>
        <w:rPr>
          <w:rFonts w:ascii="Times New Roman" w:hAnsi="Times New Roman"/>
          <w:b/>
          <w:i/>
          <w:color w:val="000080"/>
          <w:sz w:val="22"/>
        </w:rPr>
        <w:t>Conversion Owner:</w:t>
      </w:r>
      <w:r>
        <w:rPr/>
        <w:tab/>
      </w:r>
      <w:r>
        <w:rPr>
          <w:rFonts w:ascii="Arial" w:hAnsi="Arial"/>
          <w:color w:val="000000"/>
          <w:sz w:val="22"/>
        </w:rPr>
        <w:t>Zhiyong Wei</w:t>
      </w:r>
    </w:p>
    <w:p>
      <w:pPr>
        <w:pStyle w:val="Normal"/>
        <w:tabs>
          <w:tab w:val="clear" w:pos="720"/>
          <w:tab w:val="right" w:pos="1380" w:leader="none"/>
          <w:tab w:val="left" w:pos="1470" w:leader="none"/>
          <w:tab w:val="center" w:pos="9480" w:leader="none"/>
          <w:tab w:val="left" w:pos="15840" w:leader="none"/>
          <w:tab w:val="left" w:pos="17100" w:leader="none"/>
        </w:tabs>
        <w:bidi w:val="0"/>
        <w:jc w:val="start"/>
        <w:rPr>
          <w:rFonts w:ascii="Arial" w:hAnsi="Arial"/>
          <w:color w:val="000000"/>
          <w:sz w:val="28"/>
        </w:rPr>
      </w:pPr>
      <w:r>
        <w:rPr/>
        <w:tab/>
      </w:r>
      <w:r>
        <w:rPr>
          <w:rFonts w:ascii="Times New Roman" w:hAnsi="Times New Roman"/>
          <w:b/>
          <w:i/>
          <w:color w:val="000080"/>
          <w:sz w:val="22"/>
        </w:rPr>
        <w:t>Area:</w:t>
      </w:r>
      <w:r>
        <w:rPr/>
        <w:tab/>
      </w:r>
      <w:r>
        <w:rPr>
          <w:rFonts w:ascii="Arial" w:hAnsi="Arial"/>
          <w:color w:val="000000"/>
          <w:sz w:val="22"/>
        </w:rPr>
        <w:t>Gas</w:t>
      </w:r>
      <w:r>
        <w:rPr/>
        <w:tab/>
      </w:r>
      <w:r>
        <w:rPr>
          <w:rFonts w:ascii="Times New Roman" w:hAnsi="Times New Roman"/>
          <w:b/>
          <w:i/>
          <w:color w:val="000080"/>
          <w:sz w:val="28"/>
        </w:rPr>
        <w:t>Application Inventory</w:t>
      </w:r>
      <w:r>
        <w:rPr/>
        <w:tab/>
      </w:r>
      <w:r>
        <w:rPr>
          <w:rFonts w:ascii="Times New Roman" w:hAnsi="Times New Roman"/>
          <w:b/>
          <w:i/>
          <w:color w:val="000080"/>
          <w:sz w:val="22"/>
        </w:rPr>
        <w:t>Test Owner:</w:t>
      </w:r>
      <w:r>
        <w:rPr/>
        <w:tab/>
      </w:r>
      <w:r>
        <w:rPr>
          <w:rFonts w:ascii="Arial" w:hAnsi="Arial"/>
          <w:color w:val="000000"/>
          <w:sz w:val="22"/>
        </w:rPr>
        <w:t>Iain Greig</w:t>
      </w:r>
    </w:p>
    <w:p>
      <w:pPr>
        <w:pStyle w:val="Normal"/>
        <w:tabs>
          <w:tab w:val="clear" w:pos="720"/>
          <w:tab w:val="left" w:pos="300" w:leader="none"/>
          <w:tab w:val="left" w:pos="2100" w:leader="none"/>
          <w:tab w:val="left" w:pos="3540" w:leader="none"/>
          <w:tab w:val="left" w:pos="5220" w:leader="none"/>
          <w:tab w:val="left" w:pos="6660" w:leader="none"/>
          <w:tab w:val="left" w:pos="8040" w:leader="none"/>
          <w:tab w:val="left" w:pos="9240" w:leader="none"/>
          <w:tab w:val="left" w:pos="10080" w:leader="none"/>
          <w:tab w:val="left" w:pos="11340" w:leader="none"/>
          <w:tab w:val="left" w:pos="12600" w:leader="none"/>
          <w:tab w:val="left" w:pos="13380" w:leader="none"/>
        </w:tabs>
        <w:bidi w:val="0"/>
        <w:spacing w:before="153" w:after="0"/>
        <w:jc w:val="start"/>
        <w:rPr>
          <w:rFonts w:ascii="Times New Roman" w:hAnsi="Times New Roman"/>
          <w:b/>
          <w:i/>
          <w:i/>
          <w:color w:val="000080"/>
          <w:sz w:val="25"/>
        </w:rPr>
      </w:pP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New Server Name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New Platform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Old Server Name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Old Platform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Environment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Use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Verified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New DB Name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 xml:space="preserve">Old DB 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Shared</w:t>
      </w:r>
      <w:r>
        <w:rPr/>
        <w:tab/>
      </w:r>
      <w:r>
        <w:rPr>
          <w:rFonts w:ascii="Times New Roman" w:hAnsi="Times New Roman"/>
          <w:b/>
          <w:i/>
          <w:color w:val="000080"/>
          <w:sz w:val="20"/>
        </w:rPr>
        <w:t>General Comments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74" w:after="0"/>
        <w:jc w:val="start"/>
        <w:rPr>
          <w:rFonts w:ascii="Arial" w:hAnsi="Arial"/>
          <w:b/>
          <w:color w:val="000000"/>
          <w:sz w:val="27"/>
        </w:rPr>
      </w:pPr>
      <w:r>
        <w:rPr>
          <w:rFonts w:ascii="Arial" w:hAnsi="Arial"/>
          <w:b/>
          <w:color w:val="000000"/>
          <w:sz w:val="22"/>
        </w:rPr>
        <w:t>Estate</w:t>
      </w:r>
    </w:p>
    <w:p>
      <w:pPr>
        <w:pStyle w:val="Normal"/>
        <w:tabs>
          <w:tab w:val="clear" w:pos="720"/>
          <w:tab w:val="left" w:pos="240" w:leader="none"/>
          <w:tab w:val="left" w:pos="6660" w:leader="none"/>
          <w:tab w:val="left" w:pos="9420" w:leader="none"/>
          <w:tab w:val="left" w:pos="10380" w:leader="none"/>
          <w:tab w:val="left" w:pos="13440" w:leader="none"/>
        </w:tabs>
        <w:bidi w:val="0"/>
        <w:spacing w:before="113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 xml:space="preserve">WebOps Extranet 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>peoplesdev</w:t>
      </w:r>
      <w:r>
        <w:rPr/>
        <w:tab/>
      </w:r>
      <w:r>
        <w:rPr>
          <w:rFonts w:ascii="Arial" w:hAnsi="Arial"/>
          <w:color w:val="000000"/>
          <w:sz w:val="16"/>
        </w:rPr>
        <w:t>web site developed for People's Energy</w:t>
      </w:r>
    </w:p>
    <w:p>
      <w:pPr>
        <w:pStyle w:val="Normal"/>
        <w:tabs>
          <w:tab w:val="clear" w:pos="720"/>
          <w:tab w:val="left" w:pos="240" w:leader="none"/>
          <w:tab w:val="left" w:pos="1038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/>
        <w:tab/>
      </w:r>
      <w:r>
        <w:rPr>
          <w:rFonts w:ascii="Arial" w:hAnsi="Arial"/>
          <w:color w:val="000000"/>
          <w:sz w:val="16"/>
        </w:rPr>
        <w:t>Cluster</w:t>
      </w:r>
      <w:r>
        <w:rPr/>
        <w:tab/>
      </w:r>
      <w:r>
        <w:rPr>
          <w:rFonts w:ascii="Arial" w:hAnsi="Arial"/>
          <w:color w:val="000000"/>
          <w:sz w:val="16"/>
        </w:rPr>
        <w:t xml:space="preserve">, Unify, 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NAHOU\HOUSTON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File Server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  <w:tab w:val="left" w:pos="10380" w:leader="none"/>
        </w:tabs>
        <w:bidi w:val="0"/>
        <w:spacing w:before="75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NAHOU-SQFND01S</w:t>
      </w:r>
      <w:r>
        <w:rPr/>
        <w:tab/>
      </w:r>
      <w:r>
        <w:rPr>
          <w:rFonts w:ascii="Arial" w:hAnsi="Arial"/>
          <w:color w:val="000000"/>
          <w:sz w:val="16"/>
        </w:rPr>
        <w:t>SQL Svr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DB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>NAHOU-S</w:t>
      </w:r>
    </w:p>
    <w:p>
      <w:pPr>
        <w:pStyle w:val="Normal"/>
        <w:tabs>
          <w:tab w:val="clear" w:pos="720"/>
          <w:tab w:val="left" w:pos="1038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/>
        <w:tab/>
      </w:r>
      <w:r>
        <w:rPr>
          <w:rFonts w:ascii="Arial" w:hAnsi="Arial"/>
          <w:color w:val="000000"/>
          <w:sz w:val="16"/>
        </w:rPr>
        <w:t>QFND01S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  <w:tab w:val="left" w:pos="10380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NAHOU-WWGTF01T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Web Server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 xml:space="preserve"> 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  <w:tab w:val="left" w:pos="13440" w:leader="none"/>
        </w:tabs>
        <w:bidi w:val="0"/>
        <w:spacing w:before="75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NAHOU-APMKF01T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App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 xml:space="preserve">Leave test to Estate. We are currently operate on prod and devel only;There </w:t>
      </w:r>
    </w:p>
    <w:p>
      <w:pPr>
        <w:pStyle w:val="Normal"/>
        <w:tabs>
          <w:tab w:val="clear" w:pos="720"/>
          <w:tab w:val="left" w:pos="1344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/>
        <w:tab/>
      </w:r>
      <w:r>
        <w:rPr>
          <w:rFonts w:ascii="Arial" w:hAnsi="Arial"/>
          <w:color w:val="000000"/>
          <w:sz w:val="16"/>
        </w:rPr>
        <w:t>are only dev,test,prod environments</w:t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Arial" w:hAnsi="Arial"/>
          <w:b/>
          <w:color w:val="000000"/>
          <w:sz w:val="27"/>
        </w:rPr>
      </w:pPr>
      <w:r>
        <w:rPr>
          <w:rFonts w:ascii="Arial" w:hAnsi="Arial"/>
          <w:b/>
          <w:color w:val="000000"/>
          <w:sz w:val="22"/>
        </w:rPr>
        <w:t>NewCo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</w:tabs>
        <w:bidi w:val="0"/>
        <w:spacing w:before="113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NAHOU\HOUSTON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File Server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  <w:tab w:val="left" w:pos="10380" w:leader="none"/>
        </w:tabs>
        <w:bidi w:val="0"/>
        <w:spacing w:before="75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NAHOU-WWGTF03P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Web Server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 xml:space="preserve"> 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  <w:tab w:val="left" w:pos="10380" w:leader="none"/>
        </w:tabs>
        <w:bidi w:val="0"/>
        <w:spacing w:before="75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NAHOU-WWGTF02P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Web Server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 xml:space="preserve"> 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</w:tabs>
        <w:bidi w:val="0"/>
        <w:spacing w:before="75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NAHOU-APMKF02P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App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  <w:tab w:val="left" w:pos="10380" w:leader="none"/>
        </w:tabs>
        <w:bidi w:val="0"/>
        <w:spacing w:before="75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NAHOU-SQFND01P</w:t>
      </w:r>
      <w:r>
        <w:rPr/>
        <w:tab/>
      </w:r>
      <w:r>
        <w:rPr>
          <w:rFonts w:ascii="Arial" w:hAnsi="Arial"/>
          <w:color w:val="000000"/>
          <w:sz w:val="16"/>
        </w:rPr>
        <w:t>SQL Svr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DB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>NAHOU-S</w:t>
      </w:r>
    </w:p>
    <w:p>
      <w:pPr>
        <w:pStyle w:val="Normal"/>
        <w:tabs>
          <w:tab w:val="clear" w:pos="720"/>
          <w:tab w:val="left" w:pos="1038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/>
        <w:tab/>
      </w:r>
      <w:r>
        <w:rPr>
          <w:rFonts w:ascii="Arial" w:hAnsi="Arial"/>
          <w:color w:val="000000"/>
          <w:sz w:val="16"/>
        </w:rPr>
        <w:t>QFND01P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  <w:tab w:val="left" w:pos="10380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NAHOU-WWGTF01P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Web Server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 xml:space="preserve"> 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</w:tabs>
        <w:bidi w:val="0"/>
        <w:spacing w:before="75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NAHOU-APMKF01P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Prod</w:t>
      </w:r>
      <w:r>
        <w:rPr/>
        <w:tab/>
      </w:r>
      <w:r>
        <w:rPr>
          <w:rFonts w:ascii="Arial" w:hAnsi="Arial"/>
          <w:color w:val="000000"/>
          <w:sz w:val="16"/>
        </w:rPr>
        <w:t>App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  <w:tab w:val="left" w:pos="10380" w:leader="none"/>
        </w:tabs>
        <w:bidi w:val="0"/>
        <w:spacing w:before="75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NAHOU-SQFND01D</w:t>
      </w:r>
      <w:r>
        <w:rPr/>
        <w:tab/>
      </w:r>
      <w:r>
        <w:rPr>
          <w:rFonts w:ascii="Arial" w:hAnsi="Arial"/>
          <w:color w:val="000000"/>
          <w:sz w:val="16"/>
        </w:rPr>
        <w:t>SQL Svr 2000</w:t>
      </w:r>
      <w:r>
        <w:rPr/>
        <w:tab/>
      </w:r>
      <w:r>
        <w:rPr>
          <w:rFonts w:ascii="Arial" w:hAnsi="Arial"/>
          <w:color w:val="000000"/>
          <w:sz w:val="16"/>
        </w:rPr>
        <w:t>Dev</w:t>
      </w:r>
      <w:r>
        <w:rPr/>
        <w:tab/>
      </w:r>
      <w:r>
        <w:rPr>
          <w:rFonts w:ascii="Arial" w:hAnsi="Arial"/>
          <w:color w:val="000000"/>
          <w:sz w:val="16"/>
        </w:rPr>
        <w:t>DB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>NAHOU-S</w:t>
      </w:r>
    </w:p>
    <w:p>
      <w:pPr>
        <w:pStyle w:val="Normal"/>
        <w:tabs>
          <w:tab w:val="clear" w:pos="720"/>
          <w:tab w:val="left" w:pos="10380" w:leader="none"/>
        </w:tabs>
        <w:bidi w:val="0"/>
        <w:jc w:val="start"/>
        <w:rPr>
          <w:rFonts w:ascii="Arial" w:hAnsi="Arial"/>
          <w:color w:val="000000"/>
          <w:sz w:val="18"/>
        </w:rPr>
      </w:pPr>
      <w:r>
        <w:rPr/>
        <w:tab/>
      </w:r>
      <w:r>
        <w:rPr>
          <w:rFonts w:ascii="Arial" w:hAnsi="Arial"/>
          <w:color w:val="000000"/>
          <w:sz w:val="16"/>
        </w:rPr>
        <w:t>QFND01D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  <w:tab w:val="left" w:pos="10380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NAHOU-WWGTF01D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Dev</w:t>
      </w:r>
      <w:r>
        <w:rPr/>
        <w:tab/>
      </w:r>
      <w:r>
        <w:rPr>
          <w:rFonts w:ascii="Arial" w:hAnsi="Arial"/>
          <w:color w:val="000000"/>
          <w:sz w:val="16"/>
        </w:rPr>
        <w:t>Web Server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  <w:r>
        <w:rPr/>
        <w:tab/>
      </w:r>
      <w:r>
        <w:rPr>
          <w:rFonts w:ascii="Arial" w:hAnsi="Arial"/>
          <w:color w:val="000000"/>
          <w:sz w:val="16"/>
        </w:rPr>
        <w:t xml:space="preserve"> </w:t>
      </w:r>
    </w:p>
    <w:p>
      <w:pPr>
        <w:pStyle w:val="Normal"/>
        <w:tabs>
          <w:tab w:val="clear" w:pos="720"/>
          <w:tab w:val="left" w:pos="240" w:leader="none"/>
          <w:tab w:val="left" w:pos="2160" w:leader="none"/>
          <w:tab w:val="left" w:pos="6660" w:leader="none"/>
          <w:tab w:val="left" w:pos="8160" w:leader="none"/>
          <w:tab w:val="left" w:pos="9420" w:leader="none"/>
        </w:tabs>
        <w:bidi w:val="0"/>
        <w:spacing w:before="75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NAHOU-APMKF01D</w:t>
      </w:r>
      <w:r>
        <w:rPr/>
        <w:tab/>
      </w:r>
      <w:r>
        <w:rPr>
          <w:rFonts w:ascii="Arial" w:hAnsi="Arial"/>
          <w:color w:val="000000"/>
          <w:sz w:val="16"/>
        </w:rPr>
        <w:t>Win 2000</w:t>
      </w:r>
      <w:r>
        <w:rPr/>
        <w:tab/>
      </w:r>
      <w:r>
        <w:rPr>
          <w:rFonts w:ascii="Arial" w:hAnsi="Arial"/>
          <w:color w:val="000000"/>
          <w:sz w:val="16"/>
        </w:rPr>
        <w:t>Dev</w:t>
      </w:r>
      <w:r>
        <w:rPr/>
        <w:tab/>
      </w:r>
      <w:r>
        <w:rPr>
          <w:rFonts w:ascii="Arial" w:hAnsi="Arial"/>
          <w:color w:val="000000"/>
          <w:sz w:val="16"/>
        </w:rPr>
        <w:t>App</w:t>
      </w:r>
      <w:r>
        <w:rPr/>
        <w:tab/>
      </w:r>
      <w:r>
        <w:rPr>
          <w:rFonts w:ascii="Arial" w:hAnsi="Arial"/>
          <w:color w:val="000000"/>
          <w:sz w:val="16"/>
        </w:rPr>
        <w:t>Y</w:t>
      </w:r>
    </w:p>
    <w:p>
      <w:pPr>
        <w:pStyle w:val="Normal"/>
        <w:tabs>
          <w:tab w:val="clear" w:pos="720"/>
          <w:tab w:val="left" w:pos="90" w:leader="none"/>
          <w:tab w:val="right" w:pos="19020" w:leader="none"/>
        </w:tabs>
        <w:bidi w:val="0"/>
        <w:spacing w:before="4815" w:after="0"/>
        <w:jc w:val="start"/>
        <w:rPr>
          <w:rFonts w:ascii="Times New Roman" w:hAnsi="Times New Roman"/>
          <w:b/>
          <w:i/>
          <w:i/>
          <w:color w:val="000080"/>
          <w:sz w:val="23"/>
        </w:rPr>
      </w:pPr>
      <w:r>
        <w:rPr/>
        <w:tab/>
      </w:r>
      <w:r>
        <w:rPr>
          <w:rFonts w:ascii="Times New Roman" w:hAnsi="Times New Roman"/>
          <w:b/>
          <w:i/>
          <w:color w:val="000080"/>
          <w:sz w:val="18"/>
        </w:rPr>
        <w:t>Wednesday, January 16, 2002</w:t>
      </w:r>
      <w:r>
        <w:rPr/>
        <w:tab/>
      </w:r>
      <w:r>
        <w:rPr>
          <w:rFonts w:ascii="Times New Roman" w:hAnsi="Times New Roman"/>
          <w:b/>
          <w:i/>
          <w:color w:val="000080"/>
          <w:sz w:val="18"/>
        </w:rPr>
        <w:t>Page 1 of 1</w:t>
      </w:r>
    </w:p>
    <w:sectPr>
      <w:type w:val="nextPage"/>
      <w:pgSz w:orient="landscape" w:w="20160" w:h="12240"/>
      <w:pgMar w:left="360" w:right="360" w:gutter="0" w:header="0" w:top="360" w:footer="0" w:bottom="36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