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rPr>
          <w:rFonts w:ascii="Helvetica" w:hAnsi="Helvetica"/>
        </w:rPr>
      </w:pPr>
      <w:r>
        <w:rPr>
          <w:rFonts w:ascii="Helvetica" w:hAnsi="Helvetica"/>
        </w:rPr>
        <w:t>JOHN CHARLES PINTO</w:t>
      </w:r>
    </w:p>
    <w:p>
      <w:pPr>
        <w:pStyle w:val="Normal"/>
        <w:bidi w:val="0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A18 WEST END</w:t>
      </w:r>
    </w:p>
    <w:p>
      <w:pPr>
        <w:pStyle w:val="Heading1"/>
        <w:bidi w:val="0"/>
        <w:rPr/>
      </w:pPr>
      <w:r>
        <w:rPr/>
        <w:t>NEW DELHI 110 021</w:t>
      </w:r>
    </w:p>
    <w:p>
      <w:pPr>
        <w:pStyle w:val="Normal"/>
        <w:bidi w:val="0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Tel(Res): xx 91 11 410 1741</w:t>
      </w:r>
    </w:p>
    <w:p>
      <w:pPr>
        <w:pStyle w:val="Normal"/>
        <w:bidi w:val="0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Tel(Off): xx    91 11 651 2176</w:t>
      </w:r>
    </w:p>
    <w:p>
      <w:pPr>
        <w:pStyle w:val="Normal"/>
        <w:bidi w:val="0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Mobile: xx 91 98100    76934</w:t>
      </w:r>
    </w:p>
    <w:p>
      <w:pPr>
        <w:pStyle w:val="Normal"/>
        <w:bidi w:val="0"/>
        <w:jc w:val="center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 xml:space="preserve">eMail: </w:t>
      </w:r>
      <w:hyperlink r:id="rId2">
        <w:r>
          <w:rPr>
            <w:rStyle w:val="Hyperlink"/>
            <w:sz w:val="16"/>
            <w:u w:val="none"/>
          </w:rPr>
          <w:t>john_pinto@email.whirlpool.com</w:t>
        </w:r>
      </w:hyperlink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ing2"/>
        <w:bidi w:val="0"/>
        <w:rPr/>
      </w:pPr>
      <w:r>
        <w:rPr/>
      </w:r>
    </w:p>
    <w:p>
      <w:pPr>
        <w:pStyle w:val="Heading2"/>
        <w:bidi w:val="0"/>
        <w:rPr>
          <w:b w:val="false"/>
        </w:rPr>
      </w:pPr>
      <w:r>
        <w:rPr/>
        <w:t>EXECUTIVE SUMMARY</w:t>
      </w:r>
    </w:p>
    <w:p>
      <w:pPr>
        <w:pStyle w:val="Heading2"/>
        <w:bidi w:val="0"/>
        <w:rPr/>
      </w:pPr>
      <w:r>
        <w:rPr/>
      </w:r>
    </w:p>
    <w:p>
      <w:pPr>
        <w:pStyle w:val="Normal"/>
        <w:bidi w:val="0"/>
        <w:jc w:val="start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 xml:space="preserve">Chartered Accountant by profession with varied experience in diverse situations: </w:t>
      </w:r>
    </w:p>
    <w:p>
      <w:pPr>
        <w:pStyle w:val="Normal"/>
        <w:bidi w:val="0"/>
        <w:jc w:val="star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1080" w:leader="none"/>
        </w:tabs>
        <w:bidi w:val="0"/>
        <w:ind w:hanging="360" w:start="1080"/>
        <w:jc w:val="start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>Worked as CFO in MNCs with exposure to Treasury, IT, M&amp;A and Internal Audit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1080" w:leader="none"/>
        </w:tabs>
        <w:bidi w:val="0"/>
        <w:ind w:hanging="360" w:start="1080"/>
        <w:jc w:val="start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>International experience including 4</w:t>
      </w:r>
      <w:r>
        <w:rPr>
          <w:rFonts w:ascii="Tahoma" w:hAnsi="Tahoma"/>
          <w:b/>
          <w:i/>
        </w:rPr>
        <w:t>½</w:t>
      </w:r>
      <w:r>
        <w:rPr>
          <w:rFonts w:ascii="Arial" w:hAnsi="Arial"/>
          <w:b/>
          <w:i/>
        </w:rPr>
        <w:t xml:space="preserve"> years in Korea &amp; 1</w:t>
      </w:r>
      <w:r>
        <w:rPr>
          <w:rFonts w:ascii="Tahoma" w:hAnsi="Tahoma"/>
          <w:b/>
          <w:i/>
        </w:rPr>
        <w:t>½</w:t>
      </w:r>
      <w:r>
        <w:rPr>
          <w:rFonts w:ascii="Arial" w:hAnsi="Arial"/>
          <w:b/>
          <w:i/>
        </w:rPr>
        <w:t xml:space="preserve"> years in London, both stints with Unilever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1080" w:leader="none"/>
        </w:tabs>
        <w:bidi w:val="0"/>
        <w:ind w:hanging="360" w:start="1080"/>
        <w:jc w:val="start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>Considerable knowledge of FMCG (Unilever) &amp; Consumer Durables (Whirlpool) industries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1080" w:leader="none"/>
        </w:tabs>
        <w:bidi w:val="0"/>
        <w:ind w:hanging="360" w:start="1080"/>
        <w:jc w:val="start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>Experience in start-up environments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Heading2"/>
        <w:bidi w:val="0"/>
        <w:rPr/>
      </w:pPr>
      <w:r>
        <w:rPr/>
        <w:t>POSITIONS HELD &amp;    KEY ACHIEVEMENTS</w:t>
      </w:r>
    </w:p>
    <w:p>
      <w:pPr>
        <w:pStyle w:val="Heading2"/>
        <w:bidi w:val="0"/>
        <w:rPr/>
      </w:pPr>
      <w:r>
        <w:rPr/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>5/97 – Date                            Executive Director &amp; Chief Financial Officer, Whirlpool of India Ltd</w:t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ab/>
        <w:tab/>
        <w:t>            (Reporting to Chairman)</w:t>
      </w:r>
    </w:p>
    <w:p>
      <w:pPr>
        <w:pStyle w:val="Normal"/>
        <w:bidi w:val="0"/>
        <w:ind w:hanging="0" w:start="21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</w:rPr>
      </w:pPr>
      <w:r>
        <w:rPr>
          <w:rFonts w:ascii="Arial" w:hAnsi="Arial"/>
        </w:rPr>
        <w:t>Company turnover US$ 200 million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</w:rPr>
      </w:pPr>
      <w:r>
        <w:rPr>
          <w:rFonts w:ascii="Arial" w:hAnsi="Arial"/>
        </w:rPr>
        <w:t>Played critical &amp; pioneering role in turnaround of company and strengthening its balance sheet thru major cashflow initiatives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</w:rPr>
      </w:pPr>
      <w:r>
        <w:rPr>
          <w:rFonts w:ascii="Arial" w:hAnsi="Arial"/>
        </w:rPr>
        <w:t>Sound Treasury &amp; Financial Management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</w:rPr>
      </w:pPr>
      <w:r>
        <w:rPr>
          <w:rFonts w:ascii="Arial" w:hAnsi="Arial"/>
        </w:rPr>
        <w:t>Significantly improved Management Information &amp; Control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</w:rPr>
      </w:pPr>
      <w:r>
        <w:rPr>
          <w:rFonts w:ascii="Arial" w:hAnsi="Arial"/>
        </w:rPr>
        <w:t>Strongly positioned &amp; implemented IT Strategy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</w:rPr>
      </w:pPr>
      <w:r>
        <w:rPr>
          <w:rFonts w:ascii="Arial" w:hAnsi="Arial"/>
        </w:rPr>
        <w:t>Created outstanding Finance/IT Organisation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</w:rPr>
      </w:pPr>
      <w:r>
        <w:rPr>
          <w:rFonts w:ascii="Arial" w:hAnsi="Arial"/>
        </w:rPr>
        <w:t>Developed excellent external contacts</w:t>
      </w:r>
    </w:p>
    <w:p>
      <w:pPr>
        <w:pStyle w:val="Heading2"/>
        <w:bidi w:val="0"/>
        <w:rPr>
          <w:b w:val="false"/>
          <w:u w:val="none"/>
        </w:rPr>
      </w:pPr>
      <w:r>
        <w:rPr>
          <w:b w:val="false"/>
          <w:u w:val="none"/>
        </w:rPr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>8/96 - 4/97                            Div. Vice-president Finance, Brooke Bond Lipton (India) Ltd</w:t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ab/>
        <w:tab/>
        <w:t>        (Reporting to Managing Director)</w:t>
        <w:tab/>
      </w:r>
    </w:p>
    <w:p>
      <w:pPr>
        <w:pStyle w:val="Heading2"/>
        <w:bidi w:val="0"/>
        <w:rPr/>
      </w:pPr>
      <w:r>
        <w:rPr/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2520" w:leader="none"/>
        </w:tabs>
        <w:bidi w:val="0"/>
        <w:ind w:hanging="360" w:start="2520"/>
        <w:jc w:val="start"/>
        <w:rPr/>
      </w:pPr>
      <w:r>
        <w:rPr>
          <w:rFonts w:ascii="Arial" w:hAnsi="Arial"/>
        </w:rPr>
        <w:t>Company turnover    US$ 400 million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2520" w:leader="none"/>
        </w:tabs>
        <w:bidi w:val="0"/>
        <w:ind w:hanging="360" w:start="2520"/>
        <w:jc w:val="start"/>
        <w:rPr/>
      </w:pPr>
      <w:r>
        <w:rPr>
          <w:rFonts w:ascii="Arial" w:hAnsi="Arial"/>
        </w:rPr>
        <w:t>Effective commercial support to varied businesses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 xml:space="preserve">7/94 - 7/96                              General Manager, Hindustan Lever Ltd </w:t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 xml:space="preserve">                                                                </w:t>
      </w:r>
      <w:r>
        <w:rPr>
          <w:rFonts w:ascii="Arial" w:hAnsi="Arial"/>
          <w:b/>
          <w:i/>
        </w:rPr>
        <w:t>Kwality Ice-cream Acquisition Team, Dy Head Ice-cream Business</w:t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ab/>
        <w:tab/>
        <w:t>          (Reporting to Executive Director)</w:t>
        <w:tab/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</w:rPr>
      </w:pPr>
      <w:r>
        <w:rPr>
          <w:rFonts w:ascii="Arial" w:hAnsi="Arial"/>
        </w:rPr>
        <w:t>Brought complex deal to closure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</w:rPr>
      </w:pPr>
      <w:r>
        <w:rPr>
          <w:rFonts w:ascii="Arial" w:hAnsi="Arial"/>
        </w:rPr>
        <w:t>Resolved contentious post-acquisition issues amicably</w:t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>4/91 - 6/94                            General Manager - Internal Audit, Hindustan Lever Ltd</w:t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ab/>
        <w:tab/>
        <w:t>          (Reporting to Chairman HLL &amp; Chief Auditor, Unilever, London)</w:t>
      </w:r>
    </w:p>
    <w:p>
      <w:pPr>
        <w:pStyle w:val="Heading2"/>
        <w:bidi w:val="0"/>
        <w:rPr>
          <w:b w:val="false"/>
          <w:u w:val="none"/>
        </w:rPr>
      </w:pPr>
      <w:r>
        <w:rPr>
          <w:b w:val="false"/>
          <w:u w:val="none"/>
        </w:rPr>
        <w:tab/>
        <w:tab/>
        <w:tab/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2520" w:leader="none"/>
        </w:tabs>
        <w:bidi w:val="0"/>
        <w:ind w:hanging="360" w:start="2520"/>
        <w:jc w:val="start"/>
        <w:rPr/>
      </w:pPr>
      <w:r>
        <w:rPr>
          <w:rFonts w:ascii="Arial" w:hAnsi="Arial"/>
        </w:rPr>
        <w:t>Responsibility for Unilever Group Companies: India, Sri Lanka, Bangladesh &amp; Pakistan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2520" w:leader="none"/>
        </w:tabs>
        <w:bidi w:val="0"/>
        <w:ind w:hanging="360" w:start="2520"/>
        <w:jc w:val="start"/>
        <w:rPr/>
      </w:pPr>
      <w:r>
        <w:rPr>
          <w:rFonts w:ascii="Arial" w:hAnsi="Arial"/>
        </w:rPr>
        <w:t>Combined turnover US$ 2.5 billion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2520" w:leader="none"/>
        </w:tabs>
        <w:bidi w:val="0"/>
        <w:ind w:hanging="360" w:start="2520"/>
        <w:jc w:val="start"/>
        <w:rPr>
          <w:rFonts w:ascii="Arial" w:hAnsi="Arial"/>
        </w:rPr>
      </w:pPr>
      <w:r>
        <w:rPr>
          <w:rFonts w:ascii="Arial" w:hAnsi="Arial"/>
        </w:rPr>
        <w:t>Built world-class audit team highly respected by organisation</w:t>
      </w:r>
    </w:p>
    <w:p>
      <w:pPr>
        <w:pStyle w:val="Normal"/>
        <w:bidi w:val="0"/>
        <w:ind w:hanging="0" w:start="2160"/>
        <w:jc w:val="start"/>
        <w:rPr/>
      </w:pPr>
      <w:r>
        <w:rPr/>
      </w:r>
    </w:p>
    <w:p>
      <w:pPr>
        <w:pStyle w:val="Heading2"/>
        <w:bidi w:val="0"/>
        <w:rPr/>
      </w:pPr>
      <w:r>
        <w:rPr/>
        <w:t>DETAILED EXPERIENCE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>5/97 – Date                            Executive Director &amp; Chief Financial Officer, Whirlpool of India Ltd</w:t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ab/>
        <w:tab/>
        <w:t>              Head of Microwave Oven Business Unit (Mar 2000)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ab/>
        <w:tab/>
        <w:tab/>
        <w:t xml:space="preserve"> </w:t>
      </w:r>
    </w:p>
    <w:p>
      <w:pPr>
        <w:pStyle w:val="Heading2"/>
        <w:bidi w:val="0"/>
        <w:rPr>
          <w:sz w:val="16"/>
        </w:rPr>
      </w:pPr>
      <w:r>
        <w:rPr>
          <w:sz w:val="16"/>
        </w:rPr>
      </w:r>
    </w:p>
    <w:p>
      <w:pPr>
        <w:pStyle w:val="Heading2"/>
        <w:bidi w:val="0"/>
        <w:rPr>
          <w:i/>
          <w:i/>
          <w:sz w:val="18"/>
        </w:rPr>
      </w:pPr>
      <w:r>
        <w:rPr>
          <w:i/>
          <w:sz w:val="18"/>
        </w:rPr>
        <w:t>Management Information &amp; Control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Restored company to stable internal control environment in a situation where fundamental controls were seriously lacking: accounts receivable, inventories, bank accounts;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Established and streamlined    budgetary control systems for revenue and capital expenditure;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Enforced accounting principles in line with US GAAP;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Significantly improved accuracy and reliability of management information;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Defined ideal cost-structure model for business.</w:t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Heading3"/>
        <w:bidi w:val="0"/>
        <w:ind w:hanging="0" w:start="0"/>
        <w:rPr>
          <w:b/>
          <w:i/>
          <w:i/>
          <w:sz w:val="18"/>
        </w:rPr>
      </w:pPr>
      <w:r>
        <w:rPr>
          <w:b/>
          <w:i/>
          <w:sz w:val="18"/>
        </w:rPr>
        <w:t>Ownership &amp; Capital Structure</w:t>
      </w:r>
    </w:p>
    <w:p>
      <w:pPr>
        <w:pStyle w:val="Normal"/>
        <w:bidi w:val="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>Raised Whirlpool Corporation’s holding from 56% to 82% through acquisition of Indian co-promoter’s holdings and merger of wholly owned    Finance Company with Shareholder/High Court approvals;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>Innovatively merged    Finance Company with retrospective effect to recover US$ 2 mil past corporate taxes;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>Deferred Royalty to parent with Government approval in order to stabilise financial position;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>Implemented Capital Reduction with High Court approval to optimise equity infusion;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>Secured full subscription to Rights Issue (US$ 19 mil) through proper pricing and effective marketing.</w:t>
      </w:r>
    </w:p>
    <w:p>
      <w:pPr>
        <w:pStyle w:val="Normal"/>
        <w:bidi w:val="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</w:r>
    </w:p>
    <w:p>
      <w:pPr>
        <w:pStyle w:val="Heading5"/>
        <w:bidi w:val="0"/>
        <w:ind w:hanging="0" w:start="0"/>
        <w:rPr/>
      </w:pPr>
      <w:r>
        <w:rPr/>
      </w:r>
    </w:p>
    <w:p>
      <w:pPr>
        <w:pStyle w:val="Heading5"/>
        <w:bidi w:val="0"/>
        <w:ind w:hanging="0" w:start="0"/>
        <w:rPr>
          <w:i/>
          <w:i/>
          <w:sz w:val="18"/>
        </w:rPr>
      </w:pPr>
      <w:r>
        <w:rPr>
          <w:i/>
          <w:sz w:val="18"/>
        </w:rPr>
        <w:t>Treasury &amp; Financial Management</w:t>
      </w:r>
    </w:p>
    <w:p>
      <w:pPr>
        <w:pStyle w:val="Normal"/>
        <w:bidi w:val="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>Actively pursued loan disbursements from banks &amp; FIs for Pune no-frost refrigerator project;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>Significantly reduced working capital through strong focus on accounts receivable and creative increase in payables by using bills of exchange;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>Timely disposed of Consumer Finance Company for US$ 10 mil (book value US$ 4 mil);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>Obtained release of and sold land under acquisition in critical deal for US$ 1.7 mil;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>Obtained Customs Duty refund after extended legal battle of US$ 2 mil;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>Efficiently structured indirect taxes to substantially improve profitability;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>Streamlined management of foreign exchange exposures to reduce cover costs;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>Restructured debt portfolio and raised low-cost bonds through private placement for US$ 12.5 mil;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>Extensively promoted use of CP, FCNR, MIBOR-linked debentures to lower ST interest costs;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>Pursuing resolution of old export obligation (liability: US$ 4.5 mil) requiring change in Government Policy.</w:t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Heading3"/>
        <w:bidi w:val="0"/>
        <w:ind w:hanging="0" w:start="0"/>
        <w:rPr>
          <w:b/>
        </w:rPr>
      </w:pPr>
      <w:r>
        <w:rPr>
          <w:b/>
        </w:rPr>
      </w:r>
    </w:p>
    <w:p>
      <w:pPr>
        <w:pStyle w:val="Heading3"/>
        <w:bidi w:val="0"/>
        <w:ind w:hanging="0" w:start="0"/>
        <w:rPr>
          <w:b/>
          <w:i/>
          <w:i/>
          <w:sz w:val="18"/>
        </w:rPr>
      </w:pPr>
      <w:r>
        <w:rPr>
          <w:b/>
          <w:i/>
          <w:sz w:val="18"/>
        </w:rPr>
        <w:t>Information Technology</w:t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Organised team of 35 professionals and completed flawless roll-out of SAP (ERP solution) in 43 locations around the country;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Established WAN for SAP through pioneering, low capital instensity, futuristic VPN route;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Outsourced IT operations to IBM in strategic US$ 18 mil, 10 year deal;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Created sound IT organisation structure for future business needs.</w:t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Heading3"/>
        <w:bidi w:val="0"/>
        <w:ind w:hanging="0" w:start="0"/>
        <w:rPr>
          <w:b/>
        </w:rPr>
      </w:pPr>
      <w:r>
        <w:rPr>
          <w:b/>
        </w:rPr>
      </w:r>
    </w:p>
    <w:p>
      <w:pPr>
        <w:pStyle w:val="Heading3"/>
        <w:bidi w:val="0"/>
        <w:ind w:hanging="0" w:start="0"/>
        <w:rPr>
          <w:b/>
          <w:i/>
          <w:i/>
          <w:sz w:val="18"/>
        </w:rPr>
      </w:pPr>
      <w:r>
        <w:rPr>
          <w:b/>
          <w:i/>
          <w:sz w:val="18"/>
        </w:rPr>
        <w:t>Manpower Development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>Developed succession plan for key positions including CFO, CIO, Head Legal &amp; Taxation;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>Rotated jobs for 25% of finance managers in one year;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>Aggressively recruited at grass-root level to build strong finance cadre;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>Maintained high level of motivation in finance team.</w:t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Heading3"/>
        <w:bidi w:val="0"/>
        <w:ind w:hanging="0" w:start="0"/>
        <w:rPr>
          <w:b/>
        </w:rPr>
      </w:pPr>
      <w:r>
        <w:rPr>
          <w:b/>
        </w:rPr>
      </w:r>
    </w:p>
    <w:p>
      <w:pPr>
        <w:pStyle w:val="Heading3"/>
        <w:bidi w:val="0"/>
        <w:ind w:hanging="0" w:start="0"/>
        <w:rPr>
          <w:b/>
          <w:i/>
          <w:i/>
          <w:sz w:val="18"/>
        </w:rPr>
      </w:pPr>
      <w:r>
        <w:rPr>
          <w:b/>
          <w:i/>
          <w:sz w:val="18"/>
        </w:rPr>
        <w:t>External Contacts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Developed good contacts at highest levels in Finance, Commerce &amp; Environment Ministries;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Maintained strong professional relationships with key process partners: Auditors, Lawyers, Bankers, Consultants, Financial Institutions, SAP, IBM, SIFY;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Extensive contacts with CEOs and senior management in several companies in India.</w:t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Heading3"/>
        <w:bidi w:val="0"/>
        <w:ind w:hanging="0" w:start="0"/>
        <w:rPr>
          <w:b/>
        </w:rPr>
      </w:pPr>
      <w:r>
        <w:rPr>
          <w:b/>
        </w:rPr>
      </w:r>
    </w:p>
    <w:p>
      <w:pPr>
        <w:pStyle w:val="Heading3"/>
        <w:bidi w:val="0"/>
        <w:ind w:hanging="0" w:start="0"/>
        <w:rPr>
          <w:b/>
          <w:i/>
          <w:i/>
          <w:sz w:val="18"/>
        </w:rPr>
      </w:pPr>
      <w:r>
        <w:rPr>
          <w:b/>
          <w:i/>
          <w:sz w:val="18"/>
        </w:rPr>
        <w:t>Microwave Business Unit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>Launched new business category in key cities    with minimal manpower resources and advertising support;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>Established robust product portfolio &amp; market pricing;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>Significantly raised profile and “ownership” of MWO business within organisation;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bidi w:val="0"/>
        <w:ind w:hanging="360" w:start="72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sz w:val="16"/>
        </w:rPr>
        <w:t>Turned modest operating profit of US$ 200K in first year of operation with market share of 7%.</w:t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>8/96 - 4/97                            Div. Vice-president Finance, Brooke Bond Lipton (India) Ltd</w:t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Management Information &amp; Financial Accounting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Treasury Management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Information Technology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Legal Function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Company Secretarial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Functional support to business Commercial Managers</w:t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 xml:space="preserve">7/94 - 7/96                              General Manager, Hindustan Lever Ltd </w:t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 xml:space="preserve">                                                                </w:t>
      </w:r>
      <w:r>
        <w:rPr>
          <w:rFonts w:ascii="Arial" w:hAnsi="Arial"/>
          <w:b/>
          <w:i/>
        </w:rPr>
        <w:t>Kwality Ice-cream Acquisition Team, Dy Head Ice-cream Business</w:t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Member of high-powered team handling acquisition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Involved in detailed negotiations with four families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Actively assisted in bringing complex deals to closure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Resolved satisfactorily contentious post-acquisition issues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Simultaneously head of Western Region of Ice-cream Business</w:t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>4/91 - 6/94                            General Manager - Internal Audit, Hindustan Lever Ltd</w:t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Head of Unilever Audit in India, Sri Lanka, Pakistan, Bangladesh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Reported to Chairman HLL &amp; Chief Auditor, Unilever, London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Effectively managed team of 12 high quality professionals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Indian department considered amongst top 3 in Unilever world for its high quality of audit issues and reports</w:t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>1/90 - 3/91                            Secondment to Unilever International Audit, London</w:t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>6/85 - 12/89                          Commercial Controller, Aekyung Industrial Co Ltd, Korea</w:t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50:50 JV of Unilever &amp; local Korean partner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Part of 3 member expatriate management team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Successfully “Unileverised” management information &amp; accounting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Computerised accounting &amp; sales operations</w:t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>12/72 - 5/85                          Management Positions, Hindustan Lever Ltd</w:t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Commercial Manager/ Detergents (10/83 – 5/85)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Commercial Manager/Animal Feeds (10/78 – 9/83)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Site Accountant, Haldia Project (10/76 – 9/78)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Accountant, Garden Reach Factory (6/74 – 9/76)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2520" w:leader="none"/>
        </w:tabs>
        <w:bidi w:val="0"/>
        <w:ind w:hanging="360" w:start="25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Management Trainee (12/72 – 5/74)</w:t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Normal"/>
        <w:bidi w:val="0"/>
        <w:jc w:val="both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w:t>8/72 - 11/72                          Accounts Officer, Pfizer Ltd, Bombay</w:t>
      </w:r>
    </w:p>
    <w:p>
      <w:pPr>
        <w:pStyle w:val="Normal"/>
        <w:bidi w:val="0"/>
        <w:ind w:hanging="0" w:start="216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ing2"/>
        <w:bidi w:val="0"/>
        <w:rPr/>
      </w:pPr>
      <w:r>
        <w:rPr/>
        <w:t>EDUCATION</w:t>
      </w:r>
    </w:p>
    <w:p>
      <w:pPr>
        <w:pStyle w:val="Normal"/>
        <w:bidi w:val="0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b/>
          <w:i/>
          <w:sz w:val="16"/>
        </w:rPr>
        <w:t>1965</w:t>
      </w:r>
      <w:r>
        <w:rPr>
          <w:rFonts w:ascii="Arial" w:hAnsi="Arial"/>
          <w:sz w:val="16"/>
        </w:rPr>
        <w:t xml:space="preserve">    St Mary’s High School, Bombay                                                  Indian School Certificate (Cambridge)            </w:t>
      </w:r>
      <w:r>
        <w:rPr>
          <w:rFonts w:ascii="Arial" w:hAnsi="Arial"/>
          <w:b/>
          <w:i/>
          <w:sz w:val="16"/>
        </w:rPr>
        <w:t>Div I</w:t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b/>
          <w:i/>
          <w:sz w:val="16"/>
        </w:rPr>
        <w:t>1969</w:t>
      </w:r>
      <w:r>
        <w:rPr>
          <w:rFonts w:ascii="Arial" w:hAnsi="Arial"/>
          <w:sz w:val="16"/>
        </w:rPr>
        <w:t xml:space="preserve">    GS College of Commerce, Jabalpur                                      Bachelor of Commerce                                                          </w:t>
      </w:r>
      <w:r>
        <w:rPr>
          <w:rFonts w:ascii="Arial" w:hAnsi="Arial"/>
          <w:b/>
          <w:i/>
          <w:sz w:val="16"/>
        </w:rPr>
        <w:t>Div I, 2</w:t>
      </w:r>
      <w:r>
        <w:rPr>
          <w:rFonts w:ascii="Arial" w:hAnsi="Arial"/>
          <w:b/>
          <w:i/>
          <w:sz w:val="16"/>
          <w:vertAlign w:val="superscript"/>
        </w:rPr>
        <w:t>nd</w:t>
      </w:r>
      <w:r>
        <w:rPr>
          <w:rFonts w:ascii="Arial" w:hAnsi="Arial"/>
          <w:b/>
          <w:i/>
          <w:sz w:val="16"/>
        </w:rPr>
        <w:t xml:space="preserve"> Univ Rank</w:t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b/>
          <w:i/>
          <w:sz w:val="16"/>
        </w:rPr>
        <w:t>1970</w:t>
      </w:r>
      <w:r>
        <w:rPr>
          <w:rFonts w:ascii="Arial" w:hAnsi="Arial"/>
          <w:sz w:val="16"/>
        </w:rPr>
        <w:t xml:space="preserve">    Institute of Chartered Accountants of India                  Intermediate Examination                                                  </w:t>
      </w:r>
      <w:r>
        <w:rPr>
          <w:rFonts w:ascii="Arial" w:hAnsi="Arial"/>
          <w:b/>
          <w:i/>
          <w:sz w:val="16"/>
        </w:rPr>
        <w:t>67%, 25</w:t>
      </w:r>
      <w:r>
        <w:rPr>
          <w:rFonts w:ascii="Arial" w:hAnsi="Arial"/>
          <w:b/>
          <w:i/>
          <w:sz w:val="16"/>
          <w:vertAlign w:val="superscript"/>
        </w:rPr>
        <w:t>th</w:t>
      </w:r>
      <w:r>
        <w:rPr>
          <w:rFonts w:ascii="Arial" w:hAnsi="Arial"/>
          <w:b/>
          <w:i/>
          <w:sz w:val="16"/>
        </w:rPr>
        <w:t xml:space="preserve"> India Rank</w:t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b/>
          <w:i/>
          <w:sz w:val="16"/>
        </w:rPr>
        <w:t>1972</w:t>
      </w:r>
      <w:r>
        <w:rPr>
          <w:rFonts w:ascii="Arial" w:hAnsi="Arial"/>
          <w:sz w:val="16"/>
        </w:rPr>
        <w:t xml:space="preserve">    Institute of Chartered Accountants of India                  Chartered    Accountant                                                          </w:t>
      </w:r>
      <w:r>
        <w:rPr>
          <w:rFonts w:ascii="Arial" w:hAnsi="Arial"/>
          <w:b/>
          <w:i/>
          <w:sz w:val="16"/>
        </w:rPr>
        <w:t>60%, 30</w:t>
      </w:r>
      <w:r>
        <w:rPr>
          <w:rFonts w:ascii="Arial" w:hAnsi="Arial"/>
          <w:b/>
          <w:i/>
          <w:sz w:val="16"/>
          <w:vertAlign w:val="superscript"/>
        </w:rPr>
        <w:t>th</w:t>
      </w:r>
      <w:r>
        <w:rPr>
          <w:rFonts w:ascii="Arial" w:hAnsi="Arial"/>
          <w:b/>
          <w:i/>
          <w:sz w:val="16"/>
        </w:rPr>
        <w:t xml:space="preserve"> India Rank</w:t>
      </w:r>
    </w:p>
    <w:p>
      <w:pPr>
        <w:pStyle w:val="Heading2"/>
        <w:bidi w:val="0"/>
        <w:rPr/>
      </w:pPr>
      <w:r>
        <w:rPr/>
      </w:r>
    </w:p>
    <w:p>
      <w:pPr>
        <w:pStyle w:val="Heading2"/>
        <w:bidi w:val="0"/>
        <w:rPr/>
      </w:pPr>
      <w:r>
        <w:rPr/>
      </w:r>
    </w:p>
    <w:p>
      <w:pPr>
        <w:pStyle w:val="Heading2"/>
        <w:bidi w:val="0"/>
        <w:rPr/>
      </w:pPr>
      <w:r>
        <w:rPr/>
        <w:t>PERSONAL</w:t>
      </w:r>
    </w:p>
    <w:p>
      <w:pPr>
        <w:pStyle w:val="Normal"/>
        <w:bidi w:val="0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b/>
          <w:i/>
          <w:sz w:val="16"/>
          <w:u w:val="single"/>
        </w:rPr>
        <w:t>Date of Birth:</w:t>
      </w:r>
      <w:r>
        <w:rPr>
          <w:rFonts w:ascii="Arial" w:hAnsi="Arial"/>
          <w:sz w:val="16"/>
        </w:rPr>
        <w:t>    4 November, 1949</w:t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b/>
          <w:i/>
          <w:sz w:val="16"/>
          <w:u w:val="single"/>
        </w:rPr>
        <w:t>Father’s Name &amp; Occupation:</w:t>
      </w:r>
      <w:r>
        <w:rPr>
          <w:rFonts w:ascii="Arial" w:hAnsi="Arial"/>
          <w:sz w:val="16"/>
        </w:rPr>
        <w:t xml:space="preserve"> Late Shri H F Pinto, Addl Member Traffic, Railway Board (retd 1974)</w:t>
      </w:r>
    </w:p>
    <w:p>
      <w:pPr>
        <w:pStyle w:val="Normal"/>
        <w:bidi w:val="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</w:r>
    </w:p>
    <w:p>
      <w:pPr>
        <w:pStyle w:val="Normal"/>
        <w:bidi w:val="0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b/>
          <w:i/>
          <w:sz w:val="16"/>
          <w:u w:val="single"/>
        </w:rPr>
        <w:t>Marital Status:</w:t>
      </w:r>
      <w:r>
        <w:rPr>
          <w:rFonts w:ascii="Arial" w:hAnsi="Arial"/>
          <w:sz w:val="16"/>
        </w:rPr>
        <w:t xml:space="preserve"> Wife, Mini, Global Director Market Research (Internet &amp; New Initiatives), Reckitt Benckiser, London                                                                                                                      </w:t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                                                  </w:t>
      </w:r>
      <w:r>
        <w:rPr>
          <w:rFonts w:ascii="Arial" w:hAnsi="Arial"/>
          <w:sz w:val="16"/>
        </w:rPr>
        <w:t>Son, Abhishek, 18 yrs, Freshman, Northwestern University, Chicago, USA</w:t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                                                    </w:t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                                                    </w:t>
      </w:r>
      <w:r>
        <w:rPr>
          <w:rFonts w:ascii="Arial" w:hAnsi="Arial"/>
          <w:sz w:val="16"/>
        </w:rPr>
        <w:t>Daughter, Ambalika, 15 yrs, Std X, Modern School, New Delhi</w:t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b/>
          <w:i/>
          <w:sz w:val="16"/>
          <w:u w:val="single"/>
        </w:rPr>
        <w:t>Languages:</w:t>
      </w:r>
      <w:r>
        <w:rPr>
          <w:rFonts w:ascii="Arial" w:hAnsi="Arial"/>
          <w:sz w:val="16"/>
        </w:rPr>
        <w:t xml:space="preserve"> English (high proficiency), French (distinction in    “O” levels with aurals), Korean (rudimentary, spoken)</w:t>
      </w:r>
    </w:p>
    <w:p>
      <w:pPr>
        <w:pStyle w:val="Normal"/>
        <w:bidi w:val="0"/>
        <w:jc w:val="both"/>
        <w:rPr>
          <w:rFonts w:ascii="Arial" w:hAnsi="Arial"/>
          <w:b/>
          <w:i/>
          <w:i/>
          <w:sz w:val="16"/>
          <w:u w:val="single"/>
        </w:rPr>
      </w:pPr>
      <w:r>
        <w:rPr>
          <w:rFonts w:ascii="Arial" w:hAnsi="Arial"/>
          <w:b/>
          <w:i/>
          <w:sz w:val="16"/>
          <w:u w:val="single"/>
        </w:rPr>
      </w:r>
    </w:p>
    <w:p>
      <w:pPr>
        <w:pStyle w:val="Normal"/>
        <w:bidi w:val="0"/>
        <w:jc w:val="both"/>
        <w:rPr>
          <w:rFonts w:ascii="Arial" w:hAnsi="Arial"/>
          <w:b/>
          <w:i/>
          <w:i/>
          <w:sz w:val="16"/>
          <w:u w:val="single"/>
        </w:rPr>
      </w:pPr>
      <w:r>
        <w:rPr>
          <w:rFonts w:ascii="Arial" w:hAnsi="Arial"/>
          <w:b/>
          <w:i/>
          <w:sz w:val="16"/>
          <w:u w:val="single"/>
        </w:rPr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b/>
          <w:i/>
          <w:sz w:val="16"/>
          <w:u w:val="single"/>
        </w:rPr>
        <w:t xml:space="preserve">Interests: </w:t>
      </w:r>
      <w:r>
        <w:rPr>
          <w:rFonts w:ascii="Arial" w:hAnsi="Arial"/>
          <w:sz w:val="16"/>
        </w:rPr>
        <w:t>Physical fitness activities, barbequing, writing</w:t>
      </w:r>
    </w:p>
    <w:p>
      <w:pPr>
        <w:pStyle w:val="Normal"/>
        <w:bidi w:val="0"/>
        <w:jc w:val="both"/>
        <w:rPr>
          <w:rFonts w:ascii="Arial" w:hAnsi="Arial"/>
          <w:b/>
          <w:i/>
          <w:i/>
          <w:sz w:val="16"/>
          <w:u w:val="single"/>
        </w:rPr>
      </w:pPr>
      <w:r>
        <w:rPr>
          <w:rFonts w:ascii="Arial" w:hAnsi="Arial"/>
          <w:b/>
          <w:i/>
          <w:sz w:val="16"/>
          <w:u w:val="single"/>
        </w:rPr>
      </w:r>
    </w:p>
    <w:p>
      <w:pPr>
        <w:pStyle w:val="Normal"/>
        <w:bidi w:val="0"/>
        <w:jc w:val="both"/>
        <w:rPr>
          <w:rFonts w:ascii="Arial" w:hAnsi="Arial"/>
          <w:b/>
          <w:i/>
          <w:i/>
          <w:sz w:val="16"/>
          <w:u w:val="single"/>
        </w:rPr>
      </w:pPr>
      <w:r>
        <w:rPr>
          <w:rFonts w:ascii="Arial" w:hAnsi="Arial"/>
          <w:b/>
          <w:i/>
          <w:sz w:val="16"/>
          <w:u w:val="single"/>
        </w:rPr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b/>
          <w:i/>
          <w:sz w:val="16"/>
          <w:u w:val="single"/>
        </w:rPr>
        <w:t>References:</w:t>
      </w:r>
      <w:r>
        <w:rPr>
          <w:rFonts w:ascii="Arial" w:hAnsi="Arial"/>
          <w:sz w:val="16"/>
        </w:rPr>
        <w:t xml:space="preserve"> Mr K B Dadiseth, Director, Unilever, Unilever House, PO Box 86, Blackfriars, London EC4P 4BQ</w:t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                                            </w:t>
      </w:r>
      <w:r>
        <w:rPr>
          <w:rFonts w:ascii="Arial" w:hAnsi="Arial"/>
          <w:sz w:val="16"/>
        </w:rPr>
        <w:t>Tel# xx-44-20-7822 6990 (off), xx-44-7712 663706 (mobile)</w:t>
        <w:tab/>
        <w:tab/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                                          </w:t>
      </w:r>
      <w:r>
        <w:rPr>
          <w:rFonts w:ascii="Arial" w:hAnsi="Arial"/>
          <w:sz w:val="16"/>
        </w:rPr>
        <w:t>Mr M K Sharma, Vice-Chairman, Hindustan Lever Ltd, 165/166 Backbay Reclamation, Mumbai 400 020</w:t>
      </w:r>
    </w:p>
    <w:p>
      <w:pPr>
        <w:pStyle w:val="Normal"/>
        <w:bidi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          Tel# xx-91-22-285 5386 (off), xx-91-9820036328 (mobile)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ing7"/>
        <w:bidi w:val="0"/>
        <w:rPr/>
      </w:pPr>
      <w:r>
        <w:rPr/>
      </w:r>
    </w:p>
    <w:p>
      <w:pPr>
        <w:pStyle w:val="Heading7"/>
        <w:bidi w:val="0"/>
        <w:rPr/>
      </w:pPr>
      <w:r>
        <w:rPr/>
        <w:t>Dated: December,2000</w:t>
      </w:r>
    </w:p>
    <w:sectPr>
      <w:type w:val="nextPage"/>
      <w:pgSz w:w="11906" w:h="16838"/>
      <w:pgMar w:left="1440" w:right="1440" w:gutter="0" w:header="0" w:top="1440" w:footer="0" w:bottom="86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Symbol" w:cs="Helvetica"/>
      <w:color w:val="auto"/>
      <w:kern w:val="2"/>
      <w:sz w:val="20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jc w:val="center"/>
      <w:outlineLvl w:val="0"/>
    </w:pPr>
    <w:rPr>
      <w:rFonts w:ascii="Arial" w:hAnsi="Arial"/>
      <w:sz w:val="16"/>
      <w:u w:val="single"/>
    </w:rPr>
  </w:style>
  <w:style w:type="paragraph" w:styleId="Heading2">
    <w:name w:val="heading 2"/>
    <w:basedOn w:val="Normal"/>
    <w:next w:val="Normal"/>
    <w:qFormat/>
    <w:pPr>
      <w:keepNext w:val="true"/>
      <w:widowControl/>
      <w:jc w:val="both"/>
      <w:outlineLvl w:val="1"/>
    </w:pPr>
    <w:rPr>
      <w:rFonts w:ascii="Arial" w:hAnsi="Arial"/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/>
      <w:ind w:hanging="0" w:start="2160"/>
      <w:jc w:val="both"/>
      <w:outlineLvl w:val="2"/>
    </w:pPr>
    <w:rPr>
      <w:rFonts w:ascii="Arial" w:hAnsi="Arial"/>
      <w:sz w:val="16"/>
      <w:u w:val="single"/>
    </w:rPr>
  </w:style>
  <w:style w:type="paragraph" w:styleId="Heading4">
    <w:name w:val="heading 4"/>
    <w:basedOn w:val="Normal"/>
    <w:next w:val="Normal"/>
    <w:qFormat/>
    <w:pPr>
      <w:keepNext w:val="true"/>
      <w:widowControl/>
      <w:ind w:firstLine="720" w:start="1440"/>
      <w:jc w:val="both"/>
      <w:outlineLvl w:val="3"/>
    </w:pPr>
    <w:rPr>
      <w:rFonts w:ascii="Arial" w:hAnsi="Arial"/>
      <w:sz w:val="16"/>
      <w:u w:val="single"/>
    </w:rPr>
  </w:style>
  <w:style w:type="paragraph" w:styleId="Heading5">
    <w:name w:val="heading 5"/>
    <w:basedOn w:val="Normal"/>
    <w:next w:val="Normal"/>
    <w:qFormat/>
    <w:pPr>
      <w:keepNext w:val="true"/>
      <w:widowControl/>
      <w:ind w:hanging="0" w:start="2160"/>
      <w:jc w:val="both"/>
      <w:outlineLvl w:val="4"/>
    </w:pPr>
    <w:rPr>
      <w:rFonts w:ascii="Arial" w:hAnsi="Arial"/>
      <w:b/>
      <w:sz w:val="16"/>
      <w:u w:val="single"/>
    </w:rPr>
  </w:style>
  <w:style w:type="paragraph" w:styleId="Heading6">
    <w:name w:val="heading 6"/>
    <w:basedOn w:val="Normal"/>
    <w:next w:val="Normal"/>
    <w:qFormat/>
    <w:pPr>
      <w:keepNext w:val="true"/>
      <w:widowControl/>
      <w:jc w:val="both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widowControl/>
      <w:jc w:val="both"/>
      <w:outlineLvl w:val="6"/>
    </w:pPr>
    <w:rPr>
      <w:rFonts w:ascii="Arial" w:hAnsi="Arial"/>
      <w:b/>
      <w:i/>
      <w:sz w:val="20"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">
    <w:name w:val="Title"/>
    <w:basedOn w:val="Normal"/>
    <w:qFormat/>
    <w:pPr>
      <w:widowControl/>
      <w:jc w:val="center"/>
    </w:pPr>
    <w:rPr>
      <w:rFonts w:ascii="Arial" w:hAnsi="Arial"/>
      <w:b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ohn_pinto@email.whirlpoo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1270</Words>
  <Characters>0</Characters>
  <CharactersWithSpaces>7242</CharactersWithSpaces>
  <Company>WOIL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2001-03-19T14:33:00Z</dcterms:created>
  <dc:creator>John</dc:creator>
  <dc:description/>
  <dc:language>en-US</dc:language>
  <cp:lastModifiedBy/>
  <cp:lastPrinted>2000-10-21T13:11:00Z</cp:lastPrinted>
  <dcterms:modified xsi:type="dcterms:W3CDTF">2001-03-19T15:06:00Z</dcterms:modified>
  <cp:revision>3</cp:revision>
  <dc:subject/>
  <dc:title>JOHN CHARLES PINTO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John</vt:lpwstr>
  </property>
</Properties>
</file>