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f:\attachcus\whalley-g\LWhalleyOct2001\000000005B7B1D0601F3B1449288CCA79F8F792DE4FE2000.#1.CDS CES.rtf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val="bestFit" w:percent="211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