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01/04/2001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Chiricahua VI LLC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Formation:</w:t>
              <w:br/>
              <w:t>Group:</w:t>
              <w:br/>
              <w:t>Power Designation:</w:t>
              <w:br/>
              <w:t>Bank Resolution Date:</w:t>
              <w:br/>
              <w:t>Legal Assistant:</w:t>
              <w:br/>
              <w:t>Articles OrigRstAmd: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1387-CHR6</w:t>
              <w:br/>
              <w:t>Delaware</w:t>
              <w:br/>
              <w:t>ENA</w:t>
              <w:br/>
              <w:t>NONE</w:t>
              <w:br/>
              <w:t>12/28/2000</w:t>
              <w:br/>
              <w:t>DKorkmas</w:t>
              <w:br/>
              <w:t>12/20/2000</w:t>
              <w:br/>
              <w:t>Enron</w:t>
              <w:b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Limited Liability Company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Houston, TX 77002  USA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National Registered Agents, Inc.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9 East Loockerman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Dover, De 19901  USA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REGULATIONS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8387"/>
      </w:tblGrid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Original Regulations: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Last Amendment: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Termination Date: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/>
        <w:t>Purpose:</w:t>
      </w:r>
    </w:p>
    <w:p>
      <w:pPr>
        <w:pStyle w:val="Normal"/>
        <w:tabs>
          <w:tab w:val="clear" w:pos="720"/>
          <w:tab w:val="left" w:pos="90" w:leader="none"/>
        </w:tabs>
        <w:bidi w:val="0"/>
        <w:ind w:hanging="0" w:start="720" w:end="720"/>
        <w:jc w:val="start"/>
        <w:rPr/>
      </w:pPr>
      <w:r>
        <w:rPr/>
        <w:t>To own appreciated financial positions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MANAGERS</w:t>
      </w:r>
      <w:r>
        <w:rPr/>
        <w:t xml:space="preserve"> 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James V. Derrick,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OFFICERS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Chairman and Chief Executive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President and Chief Operating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Haedicke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Robert J. Hermann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Tax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Ben F. Glisan,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Treasurer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Julie A. Gomez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Fred D. Lagrasta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Theodore R. Murphy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Taylor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Assistant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Elaine V. Overturf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Deputy Corporate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Teresa A. Callahan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Kate B. Cole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Denise A. Ernest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Formation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3333776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DE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>12/20/2000</w:t>
        <w:tab/>
        <w:t xml:space="preserve">Original Membership Interest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>Risk Management &amp; Trading Corp.</w:t>
        <w:tab/>
        <w:t xml:space="preserve">99.99%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>FS 360 Corp.</w:t>
        <w:tab/>
        <w:tab/>
        <w:tab/>
        <w:t>00.01%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255</Words>
  <Characters>1785</Characters>
  <CharactersWithSpaces>1454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2001-01-04T09:38:00Z</dcterms:created>
  <dc:creator>Steven D. Gullion</dc:creator>
  <dc:description/>
  <dc:language>en-US</dc:language>
  <cp:lastModifiedBy/>
  <dcterms:modified xsi:type="dcterms:W3CDTF">2001-01-04T09:38:00Z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lbailey</vt:lpwstr>
  </property>
</Properties>
</file>