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October 19, 2001</w:t>
      </w:r>
    </w:p>
    <w:p>
      <w:pPr>
        <w:pStyle w:val="Normal"/>
        <w:rPr>
          <w:sz w:val="24"/>
        </w:rPr>
      </w:pPr>
      <w:r>
        <w:rPr>
          <w:sz w:val="24"/>
        </w:rPr>
      </w:r>
    </w:p>
    <w:p>
      <w:pPr>
        <w:pStyle w:val="Normal"/>
        <w:rPr>
          <w:sz w:val="24"/>
        </w:rPr>
      </w:pPr>
      <w:r>
        <w:rPr>
          <w:sz w:val="24"/>
        </w:rPr>
        <w:t>Ken,</w:t>
      </w:r>
    </w:p>
    <w:p>
      <w:pPr>
        <w:pStyle w:val="Normal"/>
        <w:rPr>
          <w:sz w:val="24"/>
        </w:rPr>
      </w:pPr>
      <w:r>
        <w:rPr>
          <w:sz w:val="24"/>
        </w:rPr>
      </w:r>
    </w:p>
    <w:p>
      <w:pPr>
        <w:pStyle w:val="Normal"/>
        <w:rPr>
          <w:sz w:val="24"/>
        </w:rPr>
      </w:pPr>
      <w:r>
        <w:rPr>
          <w:sz w:val="24"/>
        </w:rPr>
        <w:t>Thank you for your correspondence of October 15, 2001.  I appreciate your comments and I have given considerable thought to your various positions.  For my part, I have shared with you my concerns about the following:</w:t>
      </w:r>
    </w:p>
    <w:p>
      <w:pPr>
        <w:pStyle w:val="Normal"/>
        <w:rPr>
          <w:sz w:val="24"/>
        </w:rPr>
      </w:pPr>
      <w:r>
        <w:rPr>
          <w:sz w:val="24"/>
        </w:rPr>
      </w:r>
    </w:p>
    <w:p>
      <w:pPr>
        <w:pStyle w:val="Normal"/>
        <w:numPr>
          <w:ilvl w:val="0"/>
          <w:numId w:val="1"/>
        </w:numPr>
        <w:rPr>
          <w:sz w:val="24"/>
        </w:rPr>
      </w:pPr>
      <w:r>
        <w:rPr>
          <w:sz w:val="24"/>
        </w:rPr>
        <w:t xml:space="preserve">Jeff Skilling’s out-of-control, ego driven leadership, </w:t>
      </w:r>
    </w:p>
    <w:p>
      <w:pPr>
        <w:pStyle w:val="Normal"/>
        <w:numPr>
          <w:ilvl w:val="0"/>
          <w:numId w:val="1"/>
        </w:numPr>
        <w:rPr>
          <w:sz w:val="24"/>
        </w:rPr>
      </w:pPr>
      <w:r>
        <w:rPr>
          <w:sz w:val="24"/>
        </w:rPr>
        <w:t xml:space="preserve">You and Enron’s board not fulfilling your fiduciary responsibilities to the stockholders, </w:t>
      </w:r>
    </w:p>
    <w:p>
      <w:pPr>
        <w:pStyle w:val="Normal"/>
        <w:numPr>
          <w:ilvl w:val="0"/>
          <w:numId w:val="1"/>
        </w:numPr>
        <w:rPr>
          <w:sz w:val="24"/>
        </w:rPr>
      </w:pPr>
      <w:r>
        <w:rPr>
          <w:sz w:val="24"/>
        </w:rPr>
        <w:t xml:space="preserve">Leadership requirements of a true “Top Gun”, </w:t>
      </w:r>
    </w:p>
    <w:p>
      <w:pPr>
        <w:pStyle w:val="Normal"/>
        <w:numPr>
          <w:ilvl w:val="0"/>
          <w:numId w:val="1"/>
        </w:numPr>
        <w:rPr>
          <w:sz w:val="24"/>
        </w:rPr>
      </w:pPr>
      <w:r>
        <w:rPr>
          <w:sz w:val="24"/>
        </w:rPr>
        <w:t xml:space="preserve">Stan Horton’s short-sighted, harmful actions in managing Northern coupled with his insistence for compliant Northern management, </w:t>
      </w:r>
    </w:p>
    <w:p>
      <w:pPr>
        <w:pStyle w:val="Normal"/>
        <w:numPr>
          <w:ilvl w:val="0"/>
          <w:numId w:val="1"/>
        </w:numPr>
        <w:rPr>
          <w:sz w:val="24"/>
        </w:rPr>
      </w:pPr>
      <w:r>
        <w:rPr>
          <w:sz w:val="24"/>
        </w:rPr>
        <w:t xml:space="preserve">Value of short sellers in eliminating the unhealthy members of the financial herd  </w:t>
      </w:r>
    </w:p>
    <w:p>
      <w:pPr>
        <w:pStyle w:val="Normal"/>
        <w:numPr>
          <w:ilvl w:val="0"/>
          <w:numId w:val="1"/>
        </w:numPr>
        <w:rPr>
          <w:sz w:val="24"/>
        </w:rPr>
      </w:pPr>
      <w:r>
        <w:rPr>
          <w:sz w:val="24"/>
        </w:rPr>
        <w:t>Value of maintaining a solid asset base.</w:t>
      </w:r>
    </w:p>
    <w:p>
      <w:pPr>
        <w:pStyle w:val="Normal"/>
        <w:numPr>
          <w:ilvl w:val="0"/>
          <w:numId w:val="1"/>
        </w:numPr>
        <w:rPr>
          <w:sz w:val="24"/>
        </w:rPr>
      </w:pPr>
      <w:r>
        <w:rPr>
          <w:sz w:val="24"/>
        </w:rPr>
        <w:t>Value of telling the truth.</w:t>
      </w:r>
    </w:p>
    <w:p>
      <w:pPr>
        <w:pStyle w:val="Normal"/>
        <w:rPr>
          <w:sz w:val="24"/>
        </w:rPr>
      </w:pPr>
      <w:r>
        <w:rPr>
          <w:sz w:val="24"/>
        </w:rPr>
      </w:r>
    </w:p>
    <w:p>
      <w:pPr>
        <w:pStyle w:val="Normal"/>
        <w:rPr>
          <w:sz w:val="24"/>
        </w:rPr>
      </w:pPr>
      <w:r>
        <w:rPr>
          <w:sz w:val="24"/>
        </w:rPr>
        <w:t>In your correspondence, you requested details regarding my comments concerning Northern’s management.  I will share what has always been my opinion with you.  Sadly, I believe you will see that my opinion has been proven correct.</w:t>
      </w:r>
    </w:p>
    <w:p>
      <w:pPr>
        <w:pStyle w:val="Normal"/>
        <w:rPr>
          <w:sz w:val="24"/>
        </w:rPr>
      </w:pPr>
      <w:r>
        <w:rPr>
          <w:sz w:val="24"/>
        </w:rPr>
      </w:r>
    </w:p>
    <w:p>
      <w:pPr>
        <w:pStyle w:val="Normal"/>
        <w:rPr>
          <w:sz w:val="24"/>
        </w:rPr>
      </w:pPr>
      <w:r>
        <w:rPr>
          <w:sz w:val="24"/>
        </w:rPr>
        <w:t>As you may know, the upper Midwest currently has two major pipeline expansion projects. The first is the recently constructed Alliance Pipeline project consisting of 1,858 miles of pipeline originating in St. John British Columbia  and traversing North Dakota, Minnesota and Iowa and terminating in Channahon, IL.   The second is the recently (FERC) approved Guardian Pipeline project consisting of 149.5 miles of pipe from Joliet, IL to Ixonia, WI.  Both of these projects sit squarely in Northern’s market area and Northern is not a part of either.  Why, you ask?</w:t>
      </w:r>
    </w:p>
    <w:p>
      <w:pPr>
        <w:pStyle w:val="Normal"/>
        <w:rPr>
          <w:sz w:val="24"/>
        </w:rPr>
      </w:pPr>
      <w:r>
        <w:rPr>
          <w:sz w:val="24"/>
        </w:rPr>
      </w:r>
    </w:p>
    <w:p>
      <w:pPr>
        <w:pStyle w:val="Normal"/>
        <w:rPr>
          <w:sz w:val="24"/>
        </w:rPr>
      </w:pPr>
      <w:r>
        <w:rPr>
          <w:sz w:val="24"/>
        </w:rPr>
        <w:t xml:space="preserve">Northern is not involved because Northern ignored these projects.  Rather, Northern is not involved because each time Northern’s Marketing personnel brought a proposal for Northern’s participation before Stan Horton for approval, Stan insisted on too many guarantees to secure Northern’s success which were unacceptable to the other project partners.  Stan’s reasoning appeared to be based on his contention that unless these stringent guarantees were in place on Northern’s behalf, Enron could make better use of the capital in other markets, such as Broadband, California, India, Europe and South America. </w:t>
      </w:r>
    </w:p>
    <w:p>
      <w:pPr>
        <w:pStyle w:val="Normal"/>
        <w:rPr>
          <w:sz w:val="24"/>
        </w:rPr>
      </w:pPr>
      <w:r>
        <w:rPr>
          <w:sz w:val="24"/>
        </w:rPr>
      </w:r>
    </w:p>
    <w:p>
      <w:pPr>
        <w:pStyle w:val="Normal"/>
        <w:rPr>
          <w:sz w:val="24"/>
        </w:rPr>
      </w:pPr>
      <w:r>
        <w:rPr>
          <w:sz w:val="24"/>
        </w:rPr>
        <w:t xml:space="preserve"> </w:t>
      </w:r>
      <w:r>
        <w:rPr>
          <w:sz w:val="24"/>
        </w:rPr>
        <w:t>In addition to Alliance and Guardian, Northern’s Marketing Department has looked at countless expansions over the last 5-7 years, all of which were turned down by Stan as not being enough of a sure thing.  In many instances, Northern’s Marketing management truly believed Stan was making a fatal error in judgement but, to my knowledge, none of Northern’s project sponsors or Northern’s upper management ever had the courage to argue with Stan.</w:t>
      </w:r>
    </w:p>
    <w:p>
      <w:pPr>
        <w:pStyle w:val="Normal"/>
        <w:rPr>
          <w:sz w:val="24"/>
        </w:rPr>
      </w:pPr>
      <w:r>
        <w:rPr>
          <w:sz w:val="24"/>
        </w:rPr>
      </w:r>
    </w:p>
    <w:p>
      <w:pPr>
        <w:pStyle w:val="Normal"/>
        <w:rPr>
          <w:sz w:val="24"/>
        </w:rPr>
      </w:pPr>
      <w:r>
        <w:rPr>
          <w:sz w:val="24"/>
        </w:rPr>
        <w:t>Two years ago, in response to yet another Stan Horton push for increased revenue from existing (not increased) assets, I submitted a plan to Dave Neubauer to set up Northern as a Master Limited Partnership (MLP).  This MLP would have generated significant, one-time revenue and allowed Stan to maintain virtual control of the assets.  No one in Northern’s management even acknowledged receipt of my proposal, much less said if they believed it to be a good idea or a bad idea.  So much for pushing up ideas and suggestions.</w:t>
      </w:r>
    </w:p>
    <w:p>
      <w:pPr>
        <w:pStyle w:val="Normal"/>
        <w:rPr>
          <w:sz w:val="24"/>
        </w:rPr>
      </w:pPr>
      <w:r>
        <w:rPr>
          <w:sz w:val="24"/>
        </w:rPr>
      </w:r>
    </w:p>
    <w:p>
      <w:pPr>
        <w:pStyle w:val="Normal"/>
        <w:rPr>
          <w:sz w:val="24"/>
        </w:rPr>
      </w:pPr>
      <w:r>
        <w:rPr>
          <w:sz w:val="24"/>
        </w:rPr>
        <w:t>Now, Stan’s demonstrated belief that Northern truly had no viable growth prospects has come true.  You might call it a self-fulfilling prophecy.  Other companies, such as Williams, Duke, CMS Energy, Wicor, Viking Gas, Enbridge, etc. stepped up, accepted reasonable project  risks and made the projects become reality without Northern’s participation.  If you want names or greater detail, simply contact the Northern employees currently listed on the organization chart for Northern’s Marketing Department. If they are not too afraid of losing their job, they will confirm my comments.  This is all past history and Northern’s opportunities are long gone.</w:t>
      </w:r>
    </w:p>
    <w:p>
      <w:pPr>
        <w:pStyle w:val="Normal"/>
        <w:rPr>
          <w:sz w:val="24"/>
        </w:rPr>
      </w:pPr>
      <w:r>
        <w:rPr>
          <w:sz w:val="24"/>
        </w:rPr>
      </w:r>
    </w:p>
    <w:p>
      <w:pPr>
        <w:pStyle w:val="Normal"/>
        <w:rPr>
          <w:sz w:val="24"/>
        </w:rPr>
      </w:pPr>
      <w:r>
        <w:rPr>
          <w:sz w:val="24"/>
        </w:rPr>
        <w:t>As for the present:  Now, not only does Northern not have any growth prospects, there is no Broadband, no India and no California.   Northern does have, a very low level of confidence from the financial community regarding Enron’s ability to tell the truth, concerns about LJM Cayman LP, LJM2 Co-Investment LP, Andy Fastow involving a $1.2 Billion dollar shareholder equity reduction and, lest we forget, the other $ 1.1 Billion+ dollar write-off.  Enron is absolutely Incredible!</w:t>
      </w:r>
    </w:p>
    <w:p>
      <w:pPr>
        <w:pStyle w:val="Normal"/>
        <w:rPr>
          <w:sz w:val="24"/>
        </w:rPr>
      </w:pPr>
      <w:r>
        <w:rPr>
          <w:sz w:val="24"/>
        </w:rPr>
      </w:r>
    </w:p>
    <w:p>
      <w:pPr>
        <w:pStyle w:val="Normal"/>
        <w:rPr>
          <w:sz w:val="24"/>
        </w:rPr>
      </w:pPr>
      <w:r>
        <w:rPr>
          <w:sz w:val="24"/>
        </w:rPr>
        <w:t xml:space="preserve">I am truly astounded by the depth of house cleaning you are doing.  However, in looking through my records, I came across an article by Geoffrey Colvin about how Enron “finally got smart about how it talks to Wall Street—and what a difference that has made”.  Mr. Colvin said Enron no longer denies its problems and “Even optimists realize Enron still has a lot of work to do.”  Sadly, this article was dated April 10, 1998.  It seems Enron has to re-learn very difficult lessons yet again.    </w:t>
      </w:r>
    </w:p>
    <w:p>
      <w:pPr>
        <w:pStyle w:val="Normal"/>
        <w:rPr>
          <w:sz w:val="24"/>
        </w:rPr>
      </w:pPr>
      <w:r>
        <w:rPr>
          <w:sz w:val="24"/>
        </w:rPr>
      </w:r>
    </w:p>
    <w:p>
      <w:pPr>
        <w:pStyle w:val="Normal"/>
        <w:rPr>
          <w:sz w:val="24"/>
        </w:rPr>
      </w:pPr>
      <w:r>
        <w:rPr>
          <w:sz w:val="24"/>
        </w:rPr>
        <w:t>In looking at the big picture, I realize that even if Northern had done everything perfectly and grown in all the correct ways, it would have made virtually no difference in Enron’s balance sheet or in the financial community’s view of Enron.  In my opinion, Northern is the classic, tethered cow.  Northern’s only apparent purpose is to provide financial stability to Enron’s larger and more grandiose endeavors.  I do not believe Enron can afford to sell Northern because the financial community would surely view Northern’s sale as a poor exchange to reduce debt and possibly even increase Enron’s borrowing rates.</w:t>
      </w:r>
    </w:p>
    <w:p>
      <w:pPr>
        <w:pStyle w:val="Normal"/>
        <w:rPr>
          <w:sz w:val="24"/>
        </w:rPr>
      </w:pPr>
      <w:r>
        <w:rPr>
          <w:sz w:val="24"/>
        </w:rPr>
      </w:r>
    </w:p>
    <w:p>
      <w:pPr>
        <w:pStyle w:val="Normal"/>
        <w:rPr>
          <w:sz w:val="24"/>
        </w:rPr>
      </w:pPr>
      <w:r>
        <w:rPr>
          <w:sz w:val="24"/>
        </w:rPr>
        <w:t>I am no longer employed by Enron and I am truly delighted to no longer work for Stan Horton or his minions.  I now work for a company where I can perform good, energy related actions for my customers, for the right reasons.  However, as previously stated, I currently own what I consider to be a large number of Enron shares and I have been very unhappy about Enron’s management history and the resultant stock valuation.  From all that you have shared with me, I remain very concerned about Enron’s financial future because, other than you, I have absolutely no faith in the quality of Enron’s leadership.  You know what, a lot of other people also share my opinion.</w:t>
      </w:r>
    </w:p>
    <w:p>
      <w:pPr>
        <w:pStyle w:val="Normal"/>
        <w:rPr>
          <w:sz w:val="24"/>
        </w:rPr>
      </w:pPr>
      <w:r>
        <w:rPr>
          <w:sz w:val="24"/>
        </w:rPr>
      </w:r>
    </w:p>
    <w:p>
      <w:pPr>
        <w:pStyle w:val="Normal"/>
        <w:rPr>
          <w:sz w:val="24"/>
        </w:rPr>
      </w:pPr>
      <w:r>
        <w:rPr>
          <w:sz w:val="24"/>
        </w:rPr>
        <w:t>As for the future:  I must insist that Portland General not be sold.  PG’s 10%+ equity growth and the projected 3-4% annual growth rate look good to me.  PG is a solid building block for a financially sound company.  You should certainly sell the India assets and resolve the California issues.  I understand you have a PHD is Economics.  I have an MBA in Finance.  You should realize the financial community easily assesses the quality of debt reduction.  Selling viable assets is very poor way to reduce debt and as such, will not help the stock price.   Is Enron’s cash position that poor?</w:t>
      </w:r>
    </w:p>
    <w:p>
      <w:pPr>
        <w:pStyle w:val="Normal"/>
        <w:rPr>
          <w:sz w:val="24"/>
        </w:rPr>
      </w:pPr>
      <w:r>
        <w:rPr>
          <w:sz w:val="24"/>
        </w:rPr>
      </w:r>
    </w:p>
    <w:p>
      <w:pPr>
        <w:pStyle w:val="Normal"/>
        <w:rPr/>
      </w:pPr>
      <w:r>
        <w:rPr>
          <w:sz w:val="24"/>
        </w:rPr>
        <w:t xml:space="preserve">I teach my children to </w:t>
      </w:r>
      <w:r>
        <w:rPr>
          <w:sz w:val="24"/>
          <w:u w:val="single"/>
        </w:rPr>
        <w:t>Do good things for the right reasons</w:t>
      </w:r>
      <w:r>
        <w:rPr>
          <w:sz w:val="24"/>
        </w:rPr>
        <w:t xml:space="preserve">.  They know this approach takes time but it works and it pays big dividends!!   Enron’s management needs to understand this also. </w:t>
      </w:r>
    </w:p>
    <w:p>
      <w:pPr>
        <w:pStyle w:val="Normal"/>
        <w:rPr>
          <w:sz w:val="24"/>
        </w:rPr>
      </w:pPr>
      <w:r>
        <w:rPr>
          <w:sz w:val="24"/>
        </w:rPr>
      </w:r>
    </w:p>
    <w:p>
      <w:pPr>
        <w:pStyle w:val="Normal"/>
        <w:rPr>
          <w:sz w:val="24"/>
        </w:rPr>
      </w:pPr>
      <w:r>
        <w:rPr>
          <w:sz w:val="24"/>
        </w:rPr>
        <w:t xml:space="preserve">In the face of Enron’s tidal wave of bad news, I will persist with the next step in my plan, which is to share my concerns with Enron’s Board of Directors.  Hopefully, these Directors are not so hand-selected as to be powerless or unwilling to avidly assist you in redirecting Enron.  </w:t>
      </w:r>
    </w:p>
    <w:p>
      <w:pPr>
        <w:pStyle w:val="Normal"/>
        <w:rPr>
          <w:sz w:val="24"/>
        </w:rPr>
      </w:pPr>
      <w:r>
        <w:rPr>
          <w:sz w:val="24"/>
        </w:rPr>
      </w:r>
    </w:p>
    <w:p>
      <w:pPr>
        <w:pStyle w:val="Normal"/>
        <w:rPr>
          <w:sz w:val="24"/>
        </w:rPr>
      </w:pPr>
      <w:r>
        <w:rPr>
          <w:sz w:val="24"/>
        </w:rPr>
        <w:t>Will you provide me with their mailing and email addresses or do you prefer that I look them up?</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Neal F. Shaw</w:t>
      </w:r>
    </w:p>
    <w:sectPr>
      <w:type w:val="nextPage"/>
      <w:pgSz w:w="12240" w:h="15840"/>
      <w:pgMar w:left="1152" w:right="1152" w:gutter="0" w:header="0" w:top="576" w:footer="0" w:bottom="66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2001-10-18T04:30:00Z</dcterms:created>
  <dc:creator>Shaw</dc:creator>
  <dc:description/>
  <dc:language>en-CA</dc:language>
  <cp:lastModifiedBy>US Energy Services</cp:lastModifiedBy>
  <cp:lastPrinted>2001-10-19T13:56:00Z</cp:lastPrinted>
  <dcterms:modified xsi:type="dcterms:W3CDTF">2001-10-19T16:29:00Z</dcterms:modified>
  <cp:revision>16</cp:revision>
  <dc:subject/>
  <dc:title>Ken,</dc:title>
</cp:coreProperties>
</file>