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color w:val="000000"/>
        </w:rPr>
        <w:t>2</w:t>
      </w:r>
      <w:r>
        <w:rPr>
          <w:color w:val="000000"/>
          <w:vertAlign w:val="superscript"/>
        </w:rPr>
        <w:t>nd</w:t>
      </w:r>
      <w:r>
        <w:rPr>
          <w:color w:val="000000"/>
        </w:rPr>
        <w:t xml:space="preserve"> Quarter 2001 Power Questions</w:t>
      </w:r>
    </w:p>
    <w:p>
      <w:pPr>
        <w:pStyle w:val="Normal"/>
        <w:rPr>
          <w:b/>
          <w:color w:val="000000"/>
        </w:rPr>
      </w:pPr>
      <w:r>
        <w:rPr>
          <w:b/>
          <w:color w:val="000000"/>
        </w:rPr>
      </w:r>
    </w:p>
    <w:p>
      <w:pPr>
        <w:pStyle w:val="Heading5"/>
        <w:ind w:hanging="0" w:start="0"/>
        <w:rPr/>
      </w:pPr>
      <w:r>
        <w:rPr/>
        <w:t>General</w:t>
      </w:r>
    </w:p>
    <w:p>
      <w:pPr>
        <w:pStyle w:val="Normal"/>
        <w:rPr/>
      </w:pPr>
      <w:r>
        <w:rPr/>
      </w:r>
    </w:p>
    <w:p>
      <w:pPr>
        <w:pStyle w:val="Normal"/>
        <w:numPr>
          <w:ilvl w:val="0"/>
          <w:numId w:val="13"/>
        </w:numPr>
        <w:rPr>
          <w:color w:val="000000"/>
        </w:rPr>
      </w:pPr>
      <w:r>
        <w:rPr>
          <w:color w:val="000000"/>
        </w:rPr>
        <w:t>What significant transactions have occurred during April?  Let’s discuss the overall market activity in the West for April.</w:t>
      </w:r>
    </w:p>
    <w:p>
      <w:pPr>
        <w:pStyle w:val="Normal"/>
        <w:rPr>
          <w:color w:val="000000"/>
        </w:rPr>
      </w:pPr>
      <w:r>
        <w:rPr>
          <w:color w:val="000000"/>
        </w:rPr>
      </w:r>
    </w:p>
    <w:p>
      <w:pPr>
        <w:pStyle w:val="Normal"/>
        <w:numPr>
          <w:ilvl w:val="0"/>
          <w:numId w:val="13"/>
        </w:numPr>
        <w:rPr>
          <w:color w:val="000000"/>
        </w:rPr>
      </w:pPr>
      <w:r>
        <w:rPr>
          <w:color w:val="000000"/>
        </w:rPr>
        <w:t>Are any new regions or curves being traded?</w:t>
      </w:r>
    </w:p>
    <w:p>
      <w:pPr>
        <w:pStyle w:val="Normal"/>
        <w:rPr>
          <w:color w:val="000000"/>
        </w:rPr>
      </w:pPr>
      <w:r>
        <w:rPr>
          <w:color w:val="000000"/>
        </w:rPr>
      </w:r>
    </w:p>
    <w:p>
      <w:pPr>
        <w:pStyle w:val="Normal"/>
        <w:numPr>
          <w:ilvl w:val="0"/>
          <w:numId w:val="13"/>
        </w:numPr>
        <w:rPr>
          <w:color w:val="000000"/>
        </w:rPr>
      </w:pPr>
      <w:r>
        <w:rPr>
          <w:color w:val="000000"/>
        </w:rPr>
        <w:t>What Schedule C adjustments were made during the month? (We only receive this information at quarter end.)</w:t>
      </w:r>
    </w:p>
    <w:p>
      <w:pPr>
        <w:pStyle w:val="Normal"/>
        <w:rPr>
          <w:color w:val="000000"/>
        </w:rPr>
      </w:pPr>
      <w:r>
        <w:rPr>
          <w:color w:val="000000"/>
        </w:rPr>
      </w:r>
    </w:p>
    <w:p>
      <w:pPr>
        <w:pStyle w:val="Heading5"/>
        <w:ind w:hanging="0" w:start="0"/>
        <w:rPr/>
      </w:pPr>
      <w:r>
        <w:rPr/>
        <w:t>April</w:t>
      </w:r>
    </w:p>
    <w:p>
      <w:pPr>
        <w:pStyle w:val="Normal"/>
        <w:rPr>
          <w:color w:val="000000"/>
          <w:u w:val="single"/>
        </w:rPr>
      </w:pPr>
      <w:r>
        <w:rPr>
          <w:color w:val="000000"/>
          <w:u w:val="single"/>
        </w:rPr>
      </w:r>
    </w:p>
    <w:p>
      <w:pPr>
        <w:pStyle w:val="Normal"/>
        <w:numPr>
          <w:ilvl w:val="0"/>
          <w:numId w:val="13"/>
        </w:numPr>
        <w:rPr>
          <w:color w:val="000000"/>
        </w:rPr>
      </w:pPr>
      <w:r>
        <w:rPr>
          <w:color w:val="000000"/>
        </w:rPr>
        <w:t>Are gas transactions being executed for speculative purposes?  What is the normal term of the trades?      Are they all with the trading desks?  Are they price or basis positions, or both?  Are they open positions or have they been closed for a margin?</w:t>
      </w:r>
    </w:p>
    <w:p>
      <w:pPr>
        <w:pStyle w:val="Normal"/>
        <w:rPr>
          <w:color w:val="000000"/>
        </w:rPr>
      </w:pPr>
      <w:r>
        <w:rPr>
          <w:color w:val="000000"/>
        </w:rPr>
      </w:r>
    </w:p>
    <w:p>
      <w:pPr>
        <w:pStyle w:val="Normal"/>
        <w:numPr>
          <w:ilvl w:val="0"/>
          <w:numId w:val="18"/>
        </w:numPr>
        <w:rPr>
          <w:color w:val="000000"/>
        </w:rPr>
      </w:pPr>
      <w:r>
        <w:rPr>
          <w:color w:val="000000"/>
        </w:rPr>
        <w:t xml:space="preserve"> </w:t>
      </w:r>
      <w:r>
        <w:rPr>
          <w:color w:val="000000"/>
        </w:rPr>
        <w:t>Please explain Genco’s net open position in the Brownsville book in April.  It was our understanding that Brownsville was sold in March.</w:t>
      </w:r>
    </w:p>
    <w:p>
      <w:pPr>
        <w:pStyle w:val="Normal"/>
        <w:rPr>
          <w:color w:val="000000"/>
        </w:rPr>
      </w:pPr>
      <w:r>
        <w:rPr>
          <w:color w:val="000000"/>
        </w:rPr>
      </w:r>
    </w:p>
    <w:p>
      <w:pPr>
        <w:pStyle w:val="Normal"/>
        <w:numPr>
          <w:ilvl w:val="0"/>
          <w:numId w:val="18"/>
        </w:numPr>
        <w:rPr>
          <w:color w:val="000000"/>
        </w:rPr>
      </w:pPr>
      <w:r>
        <w:rPr>
          <w:color w:val="000000"/>
        </w:rPr>
        <w:t>Where does the MTM valuation for the New Albany plant get reported through the DPR?  Let’s walk through the valuation to understand the spread option modeling.</w:t>
      </w:r>
    </w:p>
    <w:p>
      <w:pPr>
        <w:pStyle w:val="Normal"/>
        <w:rPr>
          <w:color w:val="000000"/>
        </w:rPr>
      </w:pPr>
      <w:r>
        <w:rPr>
          <w:color w:val="000000"/>
        </w:rPr>
      </w:r>
    </w:p>
    <w:p>
      <w:pPr>
        <w:pStyle w:val="Normal"/>
        <w:numPr>
          <w:ilvl w:val="0"/>
          <w:numId w:val="18"/>
        </w:numPr>
        <w:rPr>
          <w:color w:val="000000"/>
        </w:rPr>
      </w:pPr>
      <w:r>
        <w:rPr>
          <w:color w:val="000000"/>
        </w:rPr>
        <w:t>Please explain and provide support for the Power Portfolio Management P&amp;L of $8.1 million that is reflected on the top page of the DPR.  What is the net position at 4/30/01?</w:t>
      </w:r>
    </w:p>
    <w:p>
      <w:pPr>
        <w:pStyle w:val="Normal"/>
        <w:rPr>
          <w:color w:val="000000"/>
        </w:rPr>
      </w:pPr>
      <w:r>
        <w:rPr>
          <w:color w:val="000000"/>
        </w:rPr>
      </w:r>
    </w:p>
    <w:p>
      <w:pPr>
        <w:pStyle w:val="Normal"/>
        <w:numPr>
          <w:ilvl w:val="0"/>
          <w:numId w:val="18"/>
        </w:numPr>
        <w:rPr>
          <w:color w:val="000000"/>
        </w:rPr>
      </w:pPr>
      <w:r>
        <w:rPr>
          <w:color w:val="000000"/>
        </w:rPr>
        <w:t xml:space="preserve"> </w:t>
      </w:r>
      <w:r>
        <w:rPr>
          <w:color w:val="000000"/>
        </w:rPr>
        <w:t>What market factors contributed to the change in price P&amp;L of $83.2 million and $35.9 million in the Northwest long-term region and Southwest long-term region, respectively?  We noted the change in price P&amp;L was made substantially in the last day. Please identify any significant events that occurred on the last day of the month.</w:t>
      </w:r>
    </w:p>
    <w:p>
      <w:pPr>
        <w:pStyle w:val="Normal"/>
        <w:rPr>
          <w:color w:val="000000"/>
        </w:rPr>
      </w:pPr>
      <w:r>
        <w:rPr>
          <w:color w:val="000000"/>
        </w:rPr>
      </w:r>
    </w:p>
    <w:p>
      <w:pPr>
        <w:pStyle w:val="Normal"/>
        <w:numPr>
          <w:ilvl w:val="0"/>
          <w:numId w:val="18"/>
        </w:numPr>
        <w:rPr>
          <w:color w:val="000000"/>
        </w:rPr>
      </w:pPr>
      <w:r>
        <w:rPr>
          <w:color w:val="000000"/>
        </w:rPr>
        <w:t>Please explain and provide support for the $(78) million and $(7.7) million of adjustments in the Northwest long-term region and the Southwest long-term region, respectively.  Let’s discuss.</w:t>
      </w:r>
    </w:p>
    <w:p>
      <w:pPr>
        <w:pStyle w:val="Normal"/>
        <w:rPr>
          <w:color w:val="000000"/>
        </w:rPr>
      </w:pPr>
      <w:r>
        <w:rPr>
          <w:color w:val="000000"/>
        </w:rPr>
      </w:r>
    </w:p>
    <w:p>
      <w:pPr>
        <w:pStyle w:val="Normal"/>
        <w:numPr>
          <w:ilvl w:val="0"/>
          <w:numId w:val="18"/>
        </w:numPr>
        <w:rPr>
          <w:color w:val="000000"/>
        </w:rPr>
      </w:pPr>
      <w:r>
        <w:rPr>
          <w:color w:val="000000"/>
        </w:rPr>
        <w:t xml:space="preserve">Please explain and provide support for the $7.3 million reconciliation book to actual liquidation P&amp;L in California short-term. </w:t>
      </w:r>
    </w:p>
    <w:p>
      <w:pPr>
        <w:pStyle w:val="Normal"/>
        <w:rPr>
          <w:color w:val="000000"/>
        </w:rPr>
      </w:pPr>
      <w:r>
        <w:rPr>
          <w:color w:val="000000"/>
        </w:rPr>
      </w:r>
    </w:p>
    <w:p>
      <w:pPr>
        <w:pStyle w:val="Normal"/>
        <w:rPr>
          <w:color w:val="000000"/>
        </w:rPr>
      </w:pPr>
      <w:r>
        <w:rPr>
          <w:color w:val="000000"/>
        </w:rPr>
        <w:t>11.  Please provide a summary of the options premiums paid/received during April.</w:t>
      </w:r>
    </w:p>
    <w:p>
      <w:pPr>
        <w:pStyle w:val="Normal"/>
        <w:rPr>
          <w:color w:val="000000"/>
        </w:rPr>
      </w:pPr>
      <w:r>
        <w:rPr>
          <w:color w:val="000000"/>
        </w:rPr>
      </w:r>
    </w:p>
    <w:p>
      <w:pPr>
        <w:pStyle w:val="Normal"/>
        <w:rPr>
          <w:color w:val="000000"/>
        </w:rPr>
      </w:pPr>
      <w:r>
        <w:rPr>
          <w:color w:val="000000"/>
        </w:rPr>
        <w:t>12.  Please provide the curve shift reports for the following days and region:</w:t>
      </w:r>
    </w:p>
    <w:p>
      <w:pPr>
        <w:pStyle w:val="Normal"/>
        <w:rPr>
          <w:color w:val="000000"/>
        </w:rPr>
      </w:pPr>
      <w:r>
        <w:rPr>
          <w:color w:val="000000"/>
        </w:rPr>
      </w:r>
    </w:p>
    <w:tbl>
      <w:tblPr>
        <w:tblW w:w="6384" w:type="dxa"/>
        <w:jc w:val="start"/>
        <w:tblInd w:w="0" w:type="dxa"/>
        <w:tblLayout w:type="fixed"/>
        <w:tblCellMar>
          <w:top w:w="0" w:type="dxa"/>
          <w:start w:w="108" w:type="dxa"/>
          <w:bottom w:w="0" w:type="dxa"/>
          <w:end w:w="108" w:type="dxa"/>
        </w:tblCellMar>
      </w:tblPr>
      <w:tblGrid>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5,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Ecar</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6,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Ecar</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10,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Ecar</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16,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Ecar</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16,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Ercot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19,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Ecar</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23,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Ercot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25,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West Management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30,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Northwest Power</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April 30, 2001</w:t>
            </w:r>
          </w:p>
        </w:tc>
        <w:tc>
          <w:tcPr>
            <w:tcW w:w="3192"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Long-term Southwest Power</w:t>
            </w:r>
          </w:p>
        </w:tc>
      </w:tr>
    </w:tbl>
    <w:p>
      <w:pPr>
        <w:pStyle w:val="Normal"/>
        <w:rPr>
          <w:color w:val="000000"/>
        </w:rPr>
      </w:pPr>
      <w:r>
        <w:rPr>
          <w:color w:val="000000"/>
        </w:rPr>
      </w:r>
    </w:p>
    <w:p>
      <w:pPr>
        <w:pStyle w:val="Normal"/>
        <w:numPr>
          <w:ilvl w:val="0"/>
          <w:numId w:val="17"/>
        </w:numPr>
        <w:rPr>
          <w:color w:val="000000"/>
        </w:rPr>
      </w:pPr>
      <w:r>
        <w:rPr>
          <w:color w:val="000000"/>
        </w:rPr>
        <w:t>Please provide new deals reports for the last day of the month for the following:</w:t>
      </w:r>
    </w:p>
    <w:p>
      <w:pPr>
        <w:pStyle w:val="Normal"/>
        <w:numPr>
          <w:ilvl w:val="0"/>
          <w:numId w:val="12"/>
        </w:numPr>
        <w:spacing w:lineRule="atLeast" w:line="240"/>
        <w:ind w:hanging="283" w:start="2265" w:end="0"/>
        <w:rPr>
          <w:color w:val="000000"/>
          <w:lang w:eastAsia="en-US"/>
        </w:rPr>
      </w:pPr>
      <w:r>
        <w:rPr>
          <w:color w:val="000000"/>
          <w:lang w:eastAsia="en-US"/>
        </w:rPr>
        <w:t>Palo Verde (R7)</w:t>
      </w:r>
    </w:p>
    <w:p>
      <w:pPr>
        <w:pStyle w:val="Normal"/>
        <w:numPr>
          <w:ilvl w:val="0"/>
          <w:numId w:val="12"/>
        </w:numPr>
        <w:spacing w:lineRule="atLeast" w:line="240"/>
        <w:ind w:hanging="283" w:start="2265" w:end="0"/>
        <w:rPr>
          <w:color w:val="000000"/>
          <w:lang w:eastAsia="en-US"/>
        </w:rPr>
      </w:pPr>
      <w:r>
        <w:rPr>
          <w:color w:val="000000"/>
          <w:lang w:eastAsia="en-US"/>
        </w:rPr>
        <w:t>MAPP (R4A)</w:t>
      </w:r>
    </w:p>
    <w:p>
      <w:pPr>
        <w:pStyle w:val="Normal"/>
        <w:numPr>
          <w:ilvl w:val="0"/>
          <w:numId w:val="12"/>
        </w:numPr>
        <w:spacing w:lineRule="atLeast" w:line="240"/>
        <w:ind w:hanging="283" w:start="2265" w:end="0"/>
        <w:rPr>
          <w:color w:val="000000"/>
          <w:lang w:eastAsia="en-US"/>
        </w:rPr>
      </w:pPr>
      <w:r>
        <w:rPr>
          <w:color w:val="000000"/>
          <w:lang w:eastAsia="en-US"/>
        </w:rPr>
        <w:t>NePool ICAP (R1B Capacity Positions)</w:t>
      </w:r>
    </w:p>
    <w:p>
      <w:pPr>
        <w:pStyle w:val="Normal"/>
        <w:numPr>
          <w:ilvl w:val="0"/>
          <w:numId w:val="12"/>
        </w:numPr>
        <w:spacing w:lineRule="atLeast" w:line="240"/>
        <w:ind w:hanging="283" w:start="2265" w:end="0"/>
        <w:rPr>
          <w:color w:val="000000"/>
          <w:lang w:eastAsia="en-US"/>
        </w:rPr>
      </w:pPr>
      <w:r>
        <w:rPr>
          <w:color w:val="000000"/>
          <w:lang w:eastAsia="en-US"/>
        </w:rPr>
        <w:t>NePool (R1B)</w:t>
      </w:r>
    </w:p>
    <w:p>
      <w:pPr>
        <w:pStyle w:val="Normal"/>
        <w:numPr>
          <w:ilvl w:val="0"/>
          <w:numId w:val="12"/>
        </w:numPr>
        <w:spacing w:lineRule="atLeast" w:line="240"/>
        <w:ind w:hanging="283" w:start="2265" w:end="0"/>
        <w:rPr>
          <w:color w:val="000000"/>
          <w:lang w:eastAsia="en-US"/>
        </w:rPr>
      </w:pPr>
      <w:r>
        <w:rPr>
          <w:color w:val="000000"/>
          <w:lang w:eastAsia="en-US"/>
        </w:rPr>
        <w:t>Entergy (R5)</w:t>
      </w:r>
    </w:p>
    <w:p>
      <w:pPr>
        <w:pStyle w:val="Normal"/>
        <w:numPr>
          <w:ilvl w:val="0"/>
          <w:numId w:val="12"/>
        </w:numPr>
        <w:spacing w:lineRule="atLeast" w:line="240"/>
        <w:ind w:hanging="283" w:start="2265" w:end="0"/>
        <w:rPr>
          <w:color w:val="000000"/>
          <w:lang w:eastAsia="en-US"/>
        </w:rPr>
      </w:pPr>
      <w:r>
        <w:rPr>
          <w:color w:val="000000"/>
          <w:lang w:eastAsia="en-US"/>
        </w:rPr>
        <w:t>COB (R8)</w:t>
      </w:r>
    </w:p>
    <w:p>
      <w:pPr>
        <w:pStyle w:val="Normal"/>
        <w:numPr>
          <w:ilvl w:val="0"/>
          <w:numId w:val="12"/>
        </w:numPr>
        <w:ind w:hanging="283" w:start="2265" w:end="0"/>
        <w:rPr/>
      </w:pPr>
      <w:r>
        <w:rPr>
          <w:color w:val="000000"/>
          <w:lang w:eastAsia="en-US"/>
        </w:rPr>
        <w:t>Mid Columbia (R9)</w:t>
      </w:r>
    </w:p>
    <w:p>
      <w:pPr>
        <w:pStyle w:val="Normal"/>
        <w:ind w:start="1140" w:end="0"/>
        <w:rPr>
          <w:color w:val="000000"/>
        </w:rPr>
      </w:pPr>
      <w:r>
        <w:rPr>
          <w:color w:val="000000"/>
        </w:rPr>
      </w:r>
    </w:p>
    <w:p>
      <w:pPr>
        <w:pStyle w:val="Normal"/>
        <w:ind w:start="1140" w:end="0"/>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lang w:eastAsia="en-US"/>
        </w:rPr>
      </w:pPr>
      <w:r>
        <w:rPr>
          <w:color w:val="000000"/>
          <w:lang w:eastAsia="en-US"/>
        </w:rPr>
      </w:r>
    </w:p>
    <w:p>
      <w:pPr>
        <w:pStyle w:val="Normal"/>
        <w:rPr>
          <w:color w:val="000000"/>
          <w:lang w:eastAsia="en-US"/>
        </w:rPr>
      </w:pPr>
      <w:r>
        <w:rPr>
          <w:color w:val="000000"/>
          <w:lang w:eastAsia="en-US"/>
        </w:rPr>
      </w:r>
    </w:p>
    <w:p>
      <w:pPr>
        <w:pStyle w:val="Normal"/>
        <w:rPr>
          <w:color w:val="000000"/>
          <w:lang w:eastAsia="en-US"/>
        </w:rPr>
      </w:pPr>
      <w:r>
        <w:rPr>
          <w:color w:val="000000"/>
          <w:lang w:eastAsia="en-US"/>
        </w:rPr>
      </w:r>
    </w:p>
    <w:p>
      <w:pPr>
        <w:pStyle w:val="Normal"/>
        <w:rPr>
          <w:color w:val="000000"/>
          <w:lang w:eastAsia="en-US"/>
        </w:rPr>
      </w:pPr>
      <w:r>
        <w:rPr>
          <w:color w:val="000000"/>
          <w:lang w:eastAsia="en-US"/>
        </w:rPr>
      </w:r>
    </w:p>
    <w:p>
      <w:pPr>
        <w:pStyle w:val="Normal"/>
        <w:rPr>
          <w:color w:val="000000"/>
          <w:lang w:eastAsia="en-US"/>
        </w:rPr>
      </w:pPr>
      <w:r>
        <w:rPr>
          <w:color w:val="000000"/>
          <w:lang w:eastAsia="en-US"/>
        </w:rPr>
      </w:r>
    </w:p>
    <w:p>
      <w:pPr>
        <w:pStyle w:val="Normal"/>
        <w:rPr>
          <w:color w:val="000000"/>
          <w:lang w:eastAsia="en-US"/>
        </w:rPr>
      </w:pPr>
      <w:r>
        <w:rPr>
          <w:color w:val="000000"/>
          <w:lang w:eastAsia="en-US"/>
        </w:rPr>
      </w:r>
    </w:p>
    <w:p>
      <w:pPr>
        <w:pStyle w:val="Normal"/>
        <w:rPr>
          <w:color w:val="000000"/>
          <w:lang w:eastAsia="en-US"/>
        </w:rPr>
      </w:pPr>
      <w:r>
        <w:rPr>
          <w:color w:val="000000"/>
          <w:lang w:eastAsia="en-US"/>
        </w:rPr>
      </w:r>
    </w:p>
    <w:p>
      <w:pPr>
        <w:pStyle w:val="Normal"/>
        <w:rPr>
          <w:color w:val="000000"/>
          <w:lang w:eastAsia="en-US"/>
        </w:rPr>
      </w:pPr>
      <w:r>
        <w:rPr>
          <w:color w:val="000000"/>
          <w:lang w:eastAsia="en-US"/>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sectPr>
      <w:headerReference w:type="default" r:id="rId2"/>
      <w:headerReference w:type="first" r:id="rId3"/>
      <w:footerReference w:type="default" r:id="rId4"/>
      <w:footerReference w:type="first" r:id="rId5"/>
      <w:type w:val="nextPage"/>
      <w:pgSz w:w="12240" w:h="15840"/>
      <w:pgMar w:left="1440" w:right="1440" w:gutter="0" w:header="1191" w:top="2665" w:footer="1383" w:bottom="170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nl-NL"/>
      </w:rPr>
    </w:pPr>
    <w:bookmarkStart w:id="1" w:name="Logo2nd"/>
    <w:bookmarkEnd w:id="1"/>
    <w:r>
      <w:rPr>
        <w:lang w:val="nl-NL"/>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nl-NL"/>
      </w:rPr>
    </w:pPr>
    <w:r>
      <w:rPr>
        <w:lang w:val="nl-N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nl-NL"/>
      </w:rPr>
    </w:pPr>
    <w:bookmarkStart w:id="0" w:name="Logo1st"/>
    <w:bookmarkEnd w:id="0"/>
    <w:r>
      <w:rPr>
        <w:lang w:val="nl-NL"/>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283"/>
        </w:tabs>
        <w:ind w:start="283" w:hanging="283"/>
      </w:pPr>
      <w:rPr>
        <w:rFonts w:ascii="Symbol" w:hAnsi="Symbol" w:cs="Symbol" w:hint="default"/>
      </w:rPr>
    </w:lvl>
  </w:abstractNum>
  <w:abstractNum w:abstractNumId="13">
    <w:lvl w:ilvl="0">
      <w:start w:val="1"/>
      <w:numFmt w:val="decimal"/>
      <w:lvlText w:val="%1."/>
      <w:lvlJc w:val="start"/>
      <w:pPr>
        <w:tabs>
          <w:tab w:val="num" w:pos="360"/>
        </w:tabs>
        <w:ind w:start="360" w:hanging="360"/>
      </w:pPr>
      <w:rPr/>
    </w:lvl>
  </w:abstractNum>
  <w:abstractNum w:abstractNumId="14">
    <w:lvl w:ilvl="0">
      <w:start w:val="1"/>
      <w:numFmt w:val="decimal"/>
      <w:lvlText w:val="%1."/>
      <w:lvlJc w:val="start"/>
      <w:pPr>
        <w:tabs>
          <w:tab w:val="num" w:pos="283"/>
        </w:tabs>
        <w:ind w:start="283" w:hanging="283"/>
      </w:pPr>
    </w:lvl>
  </w:abstractNum>
  <w:abstractNum w:abstractNumId="15">
    <w:lvl w:ilvl="0">
      <w:start w:val="1"/>
      <w:numFmt w:val="bullet"/>
      <w:lvlText w:val=""/>
      <w:lvlJc w:val="start"/>
      <w:pPr>
        <w:tabs>
          <w:tab w:val="num" w:pos="283"/>
        </w:tabs>
        <w:ind w:start="283" w:hanging="283"/>
      </w:pPr>
      <w:rPr>
        <w:rFonts w:ascii="Symbol" w:hAnsi="Symbol" w:cs="Symbol" w:hint="default"/>
      </w:rPr>
    </w:lvl>
  </w:abstractNum>
  <w:abstractNum w:abstractNumId="16">
    <w:lvl w:ilvl="0">
      <w:start w:val="1"/>
      <w:numFmt w:val="bullet"/>
      <w:lvlText w:val=""/>
      <w:lvlJc w:val="start"/>
      <w:pPr>
        <w:tabs>
          <w:tab w:val="num" w:pos="283"/>
        </w:tabs>
        <w:ind w:start="283" w:hanging="283"/>
      </w:pPr>
      <w:rPr>
        <w:rFonts w:ascii="Symbol" w:hAnsi="Symbol" w:cs="Symbol" w:hint="default"/>
      </w:rPr>
    </w:lvl>
  </w:abstractNum>
  <w:abstractNum w:abstractNumId="17">
    <w:lvl w:ilvl="0">
      <w:start w:val="13"/>
      <w:numFmt w:val="decimal"/>
      <w:lvlText w:val="%1."/>
      <w:lvlJc w:val="start"/>
      <w:pPr>
        <w:tabs>
          <w:tab w:val="num" w:pos="390"/>
        </w:tabs>
        <w:ind w:start="390" w:hanging="390"/>
      </w:pPr>
      <w:rPr/>
    </w:lvl>
  </w:abstractNum>
  <w:abstractNum w:abstractNumId="18">
    <w:lvl w:ilvl="0">
      <w:start w:val="5"/>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08"/>
        <w:tab w:val="left" w:pos="1134" w:leader="none"/>
      </w:tabs>
      <w:bidi w:val="0"/>
      <w:spacing w:lineRule="atLeast" w:line="28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hd w:fill="FFFFFF" w:val="clear"/>
      <w:spacing w:lineRule="atLeast" w:line="300"/>
      <w:outlineLvl w:val="0"/>
    </w:pPr>
    <w:rPr>
      <w:rFonts w:ascii="Arial" w:hAnsi="Arial" w:cs="Arial"/>
      <w:b/>
      <w:sz w:val="24"/>
    </w:rPr>
  </w:style>
  <w:style w:type="paragraph" w:styleId="Heading2">
    <w:name w:val="heading 2"/>
    <w:basedOn w:val="Normal"/>
    <w:next w:val="Normal"/>
    <w:qFormat/>
    <w:pPr>
      <w:keepNext w:val="true"/>
      <w:numPr>
        <w:ilvl w:val="1"/>
        <w:numId w:val="1"/>
      </w:numPr>
      <w:spacing w:lineRule="atLeast" w:line="240" w:before="240" w:after="0"/>
      <w:outlineLvl w:val="1"/>
    </w:pPr>
    <w:rPr>
      <w:rFonts w:ascii="Arial" w:hAnsi="Arial" w:cs="Arial"/>
      <w:b/>
      <w:sz w:val="18"/>
    </w:rPr>
  </w:style>
  <w:style w:type="paragraph" w:styleId="Heading3">
    <w:name w:val="heading 3"/>
    <w:basedOn w:val="Normal"/>
    <w:next w:val="Normal"/>
    <w:qFormat/>
    <w:pPr>
      <w:keepNext w:val="true"/>
      <w:numPr>
        <w:ilvl w:val="2"/>
        <w:numId w:val="1"/>
      </w:numPr>
      <w:spacing w:lineRule="atLeast" w:line="240" w:before="240" w:after="60"/>
      <w:outlineLvl w:val="2"/>
    </w:pPr>
    <w:rPr>
      <w:rFonts w:ascii="Arial" w:hAnsi="Arial" w:cs="Arial"/>
      <w:sz w:val="18"/>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outlineLvl w:val="4"/>
    </w:pPr>
    <w:rPr>
      <w:color w:val="000000"/>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color w:val="auto"/>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color w:val="auto"/>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8z0">
    <w:name w:val="WW8Num28z0"/>
    <w:qFormat/>
    <w:rPr>
      <w:rFonts w:ascii="Wingdings" w:hAnsi="Wingdings" w:cs="Wingdings"/>
    </w:rPr>
  </w:style>
  <w:style w:type="character" w:styleId="WW8Num30z0">
    <w:name w:val="WW8Num30z0"/>
    <w:qFormat/>
    <w:rPr>
      <w:rFonts w:ascii="Symbol" w:hAnsi="Symbol" w:cs="Symbol"/>
      <w:color w:val="auto"/>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color w:val="auto"/>
    </w:rPr>
  </w:style>
  <w:style w:type="character" w:styleId="WW8Num35z0">
    <w:name w:val="WW8Num35z0"/>
    <w:qFormat/>
    <w:rPr>
      <w:rFonts w:ascii="Symbol" w:hAnsi="Symbol" w:cs="Symbol"/>
      <w:color w:val="auto"/>
    </w:rPr>
  </w:style>
  <w:style w:type="character" w:styleId="WW8Num38z0">
    <w:name w:val="WW8Num38z0"/>
    <w:qFormat/>
    <w:rPr>
      <w:rFonts w:ascii="Symbol" w:hAnsi="Symbol" w:cs="Symbol"/>
    </w:rPr>
  </w:style>
  <w:style w:type="character" w:styleId="WW8Num39z0">
    <w:name w:val="WW8Num39z0"/>
    <w:qFormat/>
    <w:rPr>
      <w:rFonts w:ascii="Symbol" w:hAnsi="Symbol" w:cs="Symbol"/>
      <w:color w:val="auto"/>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sz w:val="16"/>
    </w:rPr>
  </w:style>
  <w:style w:type="character" w:styleId="WW8Num44z0">
    <w:name w:val="WW8Num44z0"/>
    <w:qFormat/>
    <w:rPr>
      <w:rFonts w:ascii="Symbol" w:hAnsi="Symbol" w:cs="Symbol"/>
      <w:color w:val="auto"/>
    </w:rPr>
  </w:style>
  <w:style w:type="character" w:styleId="WW8Num45z0">
    <w:name w:val="WW8Num45z0"/>
    <w:qFormat/>
    <w:rPr>
      <w:rFonts w:ascii="Symbol" w:hAnsi="Symbol" w:cs="Symbol"/>
      <w:color w:val="auto"/>
    </w:rPr>
  </w:style>
  <w:style w:type="character" w:styleId="WW8Num46z0">
    <w:name w:val="WW8Num46z0"/>
    <w:qFormat/>
    <w:rPr/>
  </w:style>
  <w:style w:type="character" w:styleId="WW8Num47z0">
    <w:name w:val="WW8Num47z0"/>
    <w:qFormat/>
    <w:rPr>
      <w:rFonts w:ascii="Symbol" w:hAnsi="Symbol" w:cs="Symbol"/>
      <w:color w:val="auto"/>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style>
  <w:style w:type="character" w:styleId="WW8Num53z0">
    <w:name w:val="WW8Num53z0"/>
    <w:qFormat/>
    <w:rPr>
      <w:rFonts w:ascii="Symbol" w:hAnsi="Symbol" w:cs="Symbol"/>
      <w:color w:val="auto"/>
    </w:rPr>
  </w:style>
  <w:style w:type="character" w:styleId="WW8Num55z0">
    <w:name w:val="WW8Num55z0"/>
    <w:qFormat/>
    <w:rPr>
      <w:rFonts w:ascii="Symbol" w:hAnsi="Symbol" w:cs="Symbol"/>
    </w:rPr>
  </w:style>
  <w:style w:type="character" w:styleId="WW8Num57z0">
    <w:name w:val="WW8Num57z0"/>
    <w:qFormat/>
    <w:rPr/>
  </w:style>
  <w:style w:type="character" w:styleId="WW8Num58z0">
    <w:name w:val="WW8Num58z0"/>
    <w:qFormat/>
    <w:rPr/>
  </w:style>
  <w:style w:type="character" w:styleId="WW8Num59z0">
    <w:name w:val="WW8Num59z0"/>
    <w:qFormat/>
    <w:rPr>
      <w:rFonts w:ascii="Symbol" w:hAnsi="Symbol" w:cs="Symbol"/>
      <w:color w:val="auto"/>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color w:val="auto"/>
    </w:rPr>
  </w:style>
  <w:style w:type="character" w:styleId="WW8Num63z0">
    <w:name w:val="WW8Num63z0"/>
    <w:qFormat/>
    <w:rPr>
      <w:rFonts w:ascii="Symbol" w:hAnsi="Symbol" w:cs="Symbol"/>
      <w:color w:val="auto"/>
    </w:rPr>
  </w:style>
  <w:style w:type="character" w:styleId="DefaultParagraphFont">
    <w:name w:val="Default Paragraph Font"/>
    <w:qFormat/>
    <w:rPr/>
  </w:style>
  <w:style w:type="character" w:styleId="AAAddress">
    <w:name w:val="AA Address"/>
    <w:basedOn w:val="DefaultParagraphFont"/>
    <w:qFormat/>
    <w:rPr>
      <w:rFonts w:ascii="Arial" w:hAnsi="Arial" w:cs="Arial"/>
      <w:strike w:val="false"/>
      <w:dstrike w:val="false"/>
      <w:color w:val="auto"/>
      <w:spacing w:val="0"/>
      <w:w w:val="100"/>
      <w:position w:val="0"/>
      <w:sz w:val="14"/>
      <w:sz w:val="14"/>
      <w:u w:val="none"/>
      <w:vertAlign w:val="baseline"/>
      <w:lang w:val="en-US"/>
    </w:rPr>
  </w:style>
  <w:style w:type="character" w:styleId="AAReference">
    <w:name w:val="AA Reference"/>
    <w:basedOn w:val="DefaultParagraphFont"/>
    <w:qFormat/>
    <w:rPr>
      <w:rFonts w:ascii="Arial" w:hAnsi="Arial" w:cs="Arial"/>
      <w:strike w:val="false"/>
      <w:dstrike w:val="false"/>
      <w:color w:val="auto"/>
      <w:spacing w:val="0"/>
      <w:w w:val="100"/>
      <w:position w:val="0"/>
      <w:sz w:val="14"/>
      <w:sz w:val="14"/>
      <w:vertAlign w:val="baseline"/>
      <w:lang w:val="en-US"/>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Header">
    <w:name w:val="header"/>
    <w:basedOn w:val="Normal"/>
    <w:pPr>
      <w:tabs>
        <w:tab w:val="left" w:pos="1134" w:leader="none"/>
        <w:tab w:val="center" w:pos="4536" w:leader="none"/>
        <w:tab w:val="right" w:pos="9072" w:leader="none"/>
      </w:tabs>
    </w:pPr>
    <w:rPr/>
  </w:style>
  <w:style w:type="paragraph" w:styleId="Footer">
    <w:name w:val="footer"/>
    <w:basedOn w:val="Normal"/>
    <w:pPr>
      <w:tabs>
        <w:tab w:val="left" w:pos="1134" w:leader="none"/>
        <w:tab w:val="center" w:pos="4536" w:leader="none"/>
        <w:tab w:val="right" w:pos="9072" w:leader="none"/>
      </w:tabs>
    </w:pPr>
    <w:rPr/>
  </w:style>
  <w:style w:type="paragraph" w:styleId="ListBullet">
    <w:name w:val="List Bullet"/>
    <w:basedOn w:val="Normal"/>
    <w:qFormat/>
    <w:pPr>
      <w:numPr>
        <w:ilvl w:val="0"/>
        <w:numId w:val="11"/>
      </w:numPr>
      <w:tabs>
        <w:tab w:val="left" w:pos="284" w:leader="none"/>
        <w:tab w:val="left" w:pos="1134" w:leader="none"/>
      </w:tabs>
      <w:ind w:hanging="284" w:start="284" w:end="0"/>
    </w:pPr>
    <w:rPr/>
  </w:style>
  <w:style w:type="paragraph" w:styleId="ListBullet2">
    <w:name w:val="List Bullet 2"/>
    <w:basedOn w:val="Normal"/>
    <w:qFormat/>
    <w:pPr>
      <w:numPr>
        <w:ilvl w:val="0"/>
        <w:numId w:val="9"/>
      </w:numPr>
      <w:tabs>
        <w:tab w:val="left" w:pos="567" w:leader="none"/>
        <w:tab w:val="left" w:pos="1134" w:leader="none"/>
      </w:tabs>
      <w:ind w:hanging="284" w:start="851" w:end="0"/>
    </w:pPr>
    <w:rPr/>
  </w:style>
  <w:style w:type="paragraph" w:styleId="ListBullet3">
    <w:name w:val="List Bullet 3"/>
    <w:basedOn w:val="Normal"/>
    <w:qFormat/>
    <w:pPr>
      <w:numPr>
        <w:ilvl w:val="0"/>
        <w:numId w:val="8"/>
      </w:numPr>
      <w:tabs>
        <w:tab w:val="left" w:pos="851" w:leader="none"/>
        <w:tab w:val="left" w:pos="1134" w:leader="none"/>
      </w:tabs>
      <w:ind w:hanging="284" w:start="1135" w:end="0"/>
    </w:pPr>
    <w:rPr/>
  </w:style>
  <w:style w:type="paragraph" w:styleId="ListBullet4">
    <w:name w:val="List Bullet 4"/>
    <w:basedOn w:val="Normal"/>
    <w:qFormat/>
    <w:pPr>
      <w:numPr>
        <w:ilvl w:val="0"/>
        <w:numId w:val="7"/>
      </w:numPr>
      <w:ind w:hanging="284" w:start="1418" w:end="0"/>
    </w:pPr>
    <w:rPr/>
  </w:style>
  <w:style w:type="paragraph" w:styleId="ListNumber">
    <w:name w:val="List Number"/>
    <w:basedOn w:val="Normal"/>
    <w:qFormat/>
    <w:pPr>
      <w:numPr>
        <w:ilvl w:val="0"/>
        <w:numId w:val="10"/>
      </w:numPr>
      <w:tabs>
        <w:tab w:val="left" w:pos="284" w:leader="none"/>
        <w:tab w:val="left" w:pos="1134" w:leader="none"/>
      </w:tabs>
      <w:ind w:hanging="284" w:start="284" w:end="0"/>
    </w:pPr>
    <w:rPr/>
  </w:style>
  <w:style w:type="paragraph" w:styleId="ListNumber2">
    <w:name w:val="List Number 2"/>
    <w:basedOn w:val="Normal"/>
    <w:qFormat/>
    <w:pPr>
      <w:numPr>
        <w:ilvl w:val="0"/>
        <w:numId w:val="5"/>
      </w:numPr>
      <w:tabs>
        <w:tab w:val="left" w:pos="567" w:leader="none"/>
        <w:tab w:val="left" w:pos="1134" w:leader="none"/>
      </w:tabs>
      <w:ind w:hanging="284" w:start="851" w:end="0"/>
    </w:pPr>
    <w:rPr/>
  </w:style>
  <w:style w:type="paragraph" w:styleId="ListNumber3">
    <w:name w:val="List Number 3"/>
    <w:basedOn w:val="Normal"/>
    <w:qFormat/>
    <w:pPr>
      <w:numPr>
        <w:ilvl w:val="0"/>
        <w:numId w:val="4"/>
      </w:numPr>
      <w:tabs>
        <w:tab w:val="left" w:pos="851" w:leader="none"/>
        <w:tab w:val="left" w:pos="1134" w:leader="none"/>
      </w:tabs>
      <w:ind w:hanging="284" w:start="1135" w:end="0"/>
    </w:pPr>
    <w:rPr/>
  </w:style>
  <w:style w:type="paragraph" w:styleId="NormalIndent">
    <w:name w:val="Normal Indent"/>
    <w:basedOn w:val="Normal"/>
    <w:qFormat/>
    <w:pPr>
      <w:ind w:hanging="0" w:start="284" w:end="0"/>
    </w:pPr>
    <w:rPr/>
  </w:style>
  <w:style w:type="paragraph" w:styleId="AAFrameAddress">
    <w:name w:val="AA Frame Address"/>
    <w:basedOn w:val="Heading1"/>
    <w:qFormat/>
    <w:pPr>
      <w:numPr>
        <w:ilvl w:val="0"/>
        <w:numId w:val="0"/>
      </w:numPr>
      <w:shd w:fill="auto" w:val="clear"/>
      <w:spacing w:lineRule="auto" w:line="240" w:before="0" w:after="90"/>
      <w:outlineLvl w:val="9"/>
    </w:pPr>
    <w:rPr>
      <w:lang w:val="en-CA"/>
    </w:rPr>
  </w:style>
  <w:style w:type="paragraph" w:styleId="ListNumber5">
    <w:name w:val="List Number 5"/>
    <w:basedOn w:val="Normal"/>
    <w:qFormat/>
    <w:pPr>
      <w:numPr>
        <w:ilvl w:val="0"/>
        <w:numId w:val="2"/>
      </w:numPr>
      <w:tabs>
        <w:tab w:val="left" w:pos="1134" w:leader="none"/>
        <w:tab w:val="left" w:pos="1418" w:leader="none"/>
      </w:tabs>
      <w:ind w:hanging="284" w:start="1418" w:end="0"/>
    </w:pPr>
    <w:rPr/>
  </w:style>
  <w:style w:type="paragraph" w:styleId="ListNumber4">
    <w:name w:val="List Number 4"/>
    <w:basedOn w:val="Normal"/>
    <w:qFormat/>
    <w:pPr>
      <w:numPr>
        <w:ilvl w:val="0"/>
        <w:numId w:val="3"/>
      </w:numPr>
      <w:tabs>
        <w:tab w:val="left" w:pos="1134" w:leader="none"/>
        <w:tab w:val="left" w:pos="1418" w:leader="none"/>
      </w:tabs>
    </w:pPr>
    <w:rPr/>
  </w:style>
  <w:style w:type="paragraph" w:styleId="TableofAuthorities">
    <w:name w:val="Table of Authorities"/>
    <w:basedOn w:val="Normal"/>
    <w:next w:val="Normal"/>
    <w:qFormat/>
    <w:pPr>
      <w:ind w:hanging="284" w:start="284" w:end="0"/>
    </w:pPr>
    <w:rPr/>
  </w:style>
  <w:style w:type="paragraph" w:styleId="Index1">
    <w:name w:val="index 1"/>
    <w:basedOn w:val="Normal"/>
    <w:next w:val="Normal"/>
    <w:pPr>
      <w:ind w:hanging="284" w:start="284" w:end="0"/>
    </w:pPr>
    <w:rPr/>
  </w:style>
  <w:style w:type="paragraph" w:styleId="Index2">
    <w:name w:val="index 2"/>
    <w:basedOn w:val="Normal"/>
    <w:next w:val="Normal"/>
    <w:pPr>
      <w:ind w:hanging="284" w:start="568" w:end="0"/>
    </w:pPr>
    <w:rPr/>
  </w:style>
  <w:style w:type="paragraph" w:styleId="Index3">
    <w:name w:val="index 3"/>
    <w:basedOn w:val="Normal"/>
    <w:next w:val="Normal"/>
    <w:pPr>
      <w:ind w:hanging="284" w:start="851" w:end="0"/>
    </w:pPr>
    <w:rPr/>
  </w:style>
  <w:style w:type="paragraph" w:styleId="Index4">
    <w:name w:val="Index 4"/>
    <w:basedOn w:val="Normal"/>
    <w:next w:val="Normal"/>
    <w:qFormat/>
    <w:pPr>
      <w:ind w:hanging="284" w:start="1135" w:end="0"/>
    </w:pPr>
    <w:rPr/>
  </w:style>
  <w:style w:type="paragraph" w:styleId="Index6">
    <w:name w:val="Index 6"/>
    <w:basedOn w:val="Normal"/>
    <w:next w:val="Normal"/>
    <w:qFormat/>
    <w:pPr>
      <w:ind w:hanging="284" w:start="1702" w:end="0"/>
    </w:pPr>
    <w:rPr/>
  </w:style>
  <w:style w:type="paragraph" w:styleId="Index5">
    <w:name w:val="Index 5"/>
    <w:basedOn w:val="Normal"/>
    <w:next w:val="Normal"/>
    <w:qFormat/>
    <w:pPr>
      <w:ind w:hanging="284" w:start="1418" w:end="0"/>
    </w:pPr>
    <w:rPr/>
  </w:style>
  <w:style w:type="paragraph" w:styleId="Index7">
    <w:name w:val="Index 7"/>
    <w:basedOn w:val="Normal"/>
    <w:next w:val="Normal"/>
    <w:qFormat/>
    <w:pPr>
      <w:ind w:hanging="284" w:start="1985" w:end="0"/>
    </w:pPr>
    <w:rPr/>
  </w:style>
  <w:style w:type="paragraph" w:styleId="Index8">
    <w:name w:val="Index 8"/>
    <w:basedOn w:val="Normal"/>
    <w:next w:val="Normal"/>
    <w:qFormat/>
    <w:pPr>
      <w:ind w:hanging="284" w:start="2269" w:end="0"/>
    </w:pPr>
    <w:rPr/>
  </w:style>
  <w:style w:type="paragraph" w:styleId="Index9">
    <w:name w:val="Index 9"/>
    <w:basedOn w:val="Normal"/>
    <w:next w:val="Normal"/>
    <w:qFormat/>
    <w:pPr>
      <w:ind w:hanging="284" w:start="2552" w:end="0"/>
    </w:pPr>
    <w:rPr/>
  </w:style>
  <w:style w:type="paragraph" w:styleId="TOC2">
    <w:name w:val="toc 2"/>
    <w:basedOn w:val="Normal"/>
    <w:next w:val="Normal"/>
    <w:pPr>
      <w:ind w:hanging="0" w:start="284" w:end="0"/>
    </w:pPr>
    <w:rPr/>
  </w:style>
  <w:style w:type="paragraph" w:styleId="TOC3">
    <w:name w:val="toc 3"/>
    <w:basedOn w:val="Normal"/>
    <w:next w:val="Normal"/>
    <w:pPr>
      <w:ind w:hanging="0" w:start="567" w:end="0"/>
    </w:pPr>
    <w:rPr/>
  </w:style>
  <w:style w:type="paragraph" w:styleId="TOC4">
    <w:name w:val="toc 4"/>
    <w:basedOn w:val="Normal"/>
    <w:next w:val="Normal"/>
    <w:pPr>
      <w:ind w:hanging="0" w:start="851" w:end="0"/>
    </w:pPr>
    <w:rPr/>
  </w:style>
  <w:style w:type="paragraph" w:styleId="TOC5">
    <w:name w:val="toc 5"/>
    <w:basedOn w:val="Normal"/>
    <w:next w:val="Normal"/>
    <w:pPr>
      <w:ind w:hanging="0" w:start="1134" w:end="0"/>
    </w:pPr>
    <w:rPr/>
  </w:style>
  <w:style w:type="paragraph" w:styleId="TOC6">
    <w:name w:val="toc 6"/>
    <w:basedOn w:val="Normal"/>
    <w:next w:val="Normal"/>
    <w:pPr>
      <w:ind w:hanging="0" w:start="1418" w:end="0"/>
    </w:pPr>
    <w:rPr/>
  </w:style>
  <w:style w:type="paragraph" w:styleId="TOC7">
    <w:name w:val="toc 7"/>
    <w:basedOn w:val="Normal"/>
    <w:next w:val="Normal"/>
    <w:pPr>
      <w:ind w:hanging="0" w:start="1701" w:end="0"/>
    </w:pPr>
    <w:rPr/>
  </w:style>
  <w:style w:type="paragraph" w:styleId="TOC8">
    <w:name w:val="toc 8"/>
    <w:basedOn w:val="Normal"/>
    <w:next w:val="Normal"/>
    <w:pPr>
      <w:ind w:hanging="0" w:start="1985" w:end="0"/>
    </w:pPr>
    <w:rPr/>
  </w:style>
  <w:style w:type="paragraph" w:styleId="TOC9">
    <w:name w:val="toc 9"/>
    <w:basedOn w:val="Normal"/>
    <w:next w:val="Normal"/>
    <w:pPr>
      <w:ind w:hanging="0" w:start="2268" w:end="0"/>
    </w:pPr>
    <w:rPr/>
  </w:style>
  <w:style w:type="paragraph" w:styleId="TableofFigures">
    <w:name w:val="Table of Figures"/>
    <w:basedOn w:val="Normal"/>
    <w:next w:val="Normal"/>
    <w:qFormat/>
    <w:pPr>
      <w:ind w:hanging="567" w:start="567" w:end="0"/>
    </w:pPr>
    <w:rPr/>
  </w:style>
  <w:style w:type="paragraph" w:styleId="ListBullet5">
    <w:name w:val="List Bullet 5"/>
    <w:basedOn w:val="Normal"/>
    <w:qFormat/>
    <w:pPr>
      <w:numPr>
        <w:ilvl w:val="0"/>
        <w:numId w:val="6"/>
      </w:numPr>
      <w:tabs>
        <w:tab w:val="left" w:pos="1134" w:leader="none"/>
        <w:tab w:val="left" w:pos="1418" w:leader="none"/>
      </w:tabs>
      <w:ind w:hanging="284" w:start="1702" w:end="0"/>
    </w:pPr>
    <w:rPr/>
  </w:style>
  <w:style w:type="paragraph" w:styleId="BodyTextFirstIndent">
    <w:name w:val="Body Text First Indent"/>
    <w:basedOn w:val="BodyText"/>
    <w:qFormat/>
    <w:pPr>
      <w:ind w:firstLine="284" w:start="0" w:end="0"/>
    </w:pPr>
    <w:rPr/>
  </w:style>
  <w:style w:type="paragraph" w:styleId="BodyTextIndent">
    <w:name w:val="Body Text Indent"/>
    <w:basedOn w:val="Normal"/>
    <w:pPr>
      <w:spacing w:before="0" w:after="120"/>
      <w:ind w:hanging="0" w:start="283" w:end="0"/>
    </w:pPr>
    <w:rPr/>
  </w:style>
  <w:style w:type="paragraph" w:styleId="BodyTextFirstIndent2">
    <w:name w:val="Body Text First Indent 2"/>
    <w:basedOn w:val="BodyTextIndent"/>
    <w:qFormat/>
    <w:pPr>
      <w:ind w:firstLine="284" w:start="284" w:end="0"/>
    </w:pPr>
    <w:rPr/>
  </w:style>
  <w:style w:type="paragraph" w:styleId="AAFrameLogo">
    <w:name w:val="AA Frame Logo"/>
    <w:basedOn w:val="Normal"/>
    <w:qFormat/>
    <w:pPr/>
    <w:rPr/>
  </w:style>
  <w:style w:type="paragraph" w:styleId="AA1stlevelbullet">
    <w:name w:val="AA 1st level bullet"/>
    <w:basedOn w:val="Normal"/>
    <w:qFormat/>
    <w:pPr>
      <w:numPr>
        <w:ilvl w:val="0"/>
        <w:numId w:val="15"/>
      </w:numPr>
      <w:tabs>
        <w:tab w:val="clear" w:pos="1134"/>
      </w:tabs>
      <w:ind w:hanging="284" w:start="284" w:end="0"/>
    </w:pPr>
    <w:rPr/>
  </w:style>
  <w:style w:type="paragraph" w:styleId="AA2ndlevelbullet">
    <w:name w:val="AA 2nd level bullet"/>
    <w:basedOn w:val="AA1stlevelbullet"/>
    <w:qFormat/>
    <w:pPr>
      <w:numPr>
        <w:ilvl w:val="0"/>
        <w:numId w:val="16"/>
      </w:numPr>
      <w:ind w:hanging="284" w:start="568" w:end="0"/>
    </w:pPr>
    <w:rPr/>
  </w:style>
  <w:style w:type="paragraph" w:styleId="AANumbering">
    <w:name w:val="AA Numbering"/>
    <w:basedOn w:val="Normal"/>
    <w:qFormat/>
    <w:pPr>
      <w:numPr>
        <w:ilvl w:val="0"/>
        <w:numId w:val="14"/>
      </w:numPr>
      <w:ind w:hanging="0" w:start="0" w:end="0"/>
    </w:pPr>
    <w:rPr/>
  </w:style>
  <w:style w:type="paragraph" w:styleId="EnvelopeReturn">
    <w:name w:val="envelope return"/>
    <w:basedOn w:val="Normal"/>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2001-05-23T17:24:00Z</dcterms:created>
  <dc:creator>Arthur Andersen</dc:creator>
  <dc:description/>
  <dc:language>en-CA</dc:language>
  <cp:lastModifiedBy>Arthur Andersen</cp:lastModifiedBy>
  <cp:lastPrinted>2001-05-23T14:44:00Z</cp:lastPrinted>
  <dcterms:modified xsi:type="dcterms:W3CDTF">2001-05-23T17:24:00Z</dcterms:modified>
  <cp:revision>2</cp:revision>
  <dc:subject/>
  <dc:title>2nd Quarter 2001 Power Questions</dc:title>
</cp:coreProperties>
</file>