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rFonts w:ascii="CG Times (W1)" w:hAnsi="CG Times (W1)" w:eastAsia="CG Times (W1)" w:cs="CG Times (W1)"/>
        </w:rPr>
      </w:pPr>
      <w:r>
        <w:rPr>
          <w:rFonts w:eastAsia="CG Times (W1)" w:cs="CG Times (W1)" w:ascii="CG Times (W1)" w:hAnsi="CG Times (W1)"/>
        </w:rPr>
      </w:r>
    </w:p>
    <w:p>
      <w:pPr>
        <w:pStyle w:val="Normal"/>
        <w:widowControl w:val="false"/>
        <w:rPr>
          <w:rFonts w:ascii="CG Times (W1)" w:hAnsi="CG Times (W1)" w:eastAsia="CG Times (W1)" w:cs="CG Times (W1)"/>
          <w:sz w:val="28"/>
          <w:szCs w:val="28"/>
        </w:rPr>
      </w:pPr>
      <w:r>
        <w:rPr>
          <w:rFonts w:eastAsia="CG Times (W1)" w:cs="CG Times (W1)" w:ascii="CG Times (W1)" w:hAnsi="CG Times (W1)"/>
          <w:sz w:val="28"/>
          <w:szCs w:val="28"/>
        </w:rPr>
      </w:r>
    </w:p>
    <w:p>
      <w:pPr>
        <w:pStyle w:val="Normal"/>
        <w:widowControl w:val="false"/>
        <w:rPr/>
      </w:pPr>
      <w:r>
        <w:rPr>
          <w:rFonts w:eastAsia="Univers (E1)" w:cs="Univers (E1)" w:ascii="Univers (E1)" w:hAnsi="Univers (E1)"/>
        </w:rPr>
        <w:drawing>
          <wp:inline distT="0" distB="0" distL="0" distR="0">
            <wp:extent cx="1707515" cy="5416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707515" cy="541655"/>
                    </a:xfrm>
                    <a:prstGeom prst="rect">
                      <a:avLst/>
                    </a:prstGeom>
                    <a:noFill/>
                  </pic:spPr>
                </pic:pic>
              </a:graphicData>
            </a:graphic>
          </wp:inline>
        </w:drawing>
      </w:r>
      <w:r>
        <w:rPr>
          <w:rFonts w:eastAsia="Univers (E1)" w:cs="Univers (E1)" w:ascii="Univers (E1)" w:hAnsi="Univers (E1)"/>
          <w:sz w:val="12"/>
          <w:szCs w:val="12"/>
        </w:rPr>
        <w:t xml:space="preserve"> </w:t>
      </w:r>
      <w:r>
        <w:rPr>
          <w:rFonts w:eastAsia="CG Times (W1)" w:cs="CG Times (W1)" w:ascii="CG Times (W1)" w:hAnsi="CG Times (W1)"/>
        </w:rPr>
        <w:tab/>
      </w:r>
    </w:p>
    <w:p>
      <w:pPr>
        <w:pStyle w:val="Normal"/>
        <w:widowControl w:val="false"/>
        <w:rPr>
          <w:rFonts w:ascii="Arial" w:hAnsi="Arial" w:eastAsia="Arial" w:cs="Arial"/>
          <w:sz w:val="16"/>
          <w:szCs w:val="16"/>
        </w:rPr>
      </w:pPr>
      <w:r>
        <w:rPr>
          <w:rFonts w:eastAsia="Arial" w:cs="Arial" w:ascii="Arial" w:hAnsi="Arial"/>
          <w:sz w:val="16"/>
          <w:szCs w:val="16"/>
        </w:rPr>
      </w:r>
    </w:p>
    <w:p>
      <w:pPr>
        <w:pStyle w:val="Normal"/>
        <w:widowControl w:val="false"/>
        <w:rPr>
          <w:rFonts w:ascii="Arial" w:hAnsi="Arial" w:eastAsia="Arial" w:cs="Arial"/>
          <w:sz w:val="16"/>
          <w:szCs w:val="16"/>
        </w:rPr>
      </w:pPr>
      <w:r>
        <w:rPr>
          <w:rFonts w:eastAsia="Arial" w:cs="Arial" w:ascii="Arial" w:hAnsi="Arial"/>
          <w:sz w:val="16"/>
          <w:szCs w:val="16"/>
        </w:rPr>
      </w:r>
    </w:p>
    <w:p>
      <w:pPr>
        <w:pStyle w:val="Normal"/>
        <w:widowControl w:val="false"/>
        <w:rPr>
          <w:rFonts w:ascii="Arial" w:hAnsi="Arial" w:eastAsia="Arial" w:cs="Arial"/>
          <w:sz w:val="16"/>
          <w:szCs w:val="16"/>
        </w:rPr>
      </w:pPr>
      <w:r>
        <w:rPr>
          <w:rFonts w:eastAsia="Arial" w:cs="Arial" w:ascii="Arial" w:hAnsi="Arial"/>
          <w:sz w:val="16"/>
          <w:szCs w:val="16"/>
        </w:rPr>
      </w:r>
    </w:p>
    <w:p>
      <w:pPr>
        <w:pStyle w:val="Normal"/>
        <w:widowControl w:val="false"/>
        <w:ind w:start="360" w:end="0"/>
        <w:rPr>
          <w:rFonts w:ascii="Arial" w:hAnsi="Arial" w:eastAsia="Arial" w:cs="Arial"/>
          <w:color w:val="000080"/>
          <w:sz w:val="16"/>
          <w:szCs w:val="16"/>
        </w:rPr>
      </w:pPr>
      <w:r>
        <w:rPr>
          <w:rFonts w:eastAsia="Arial" w:cs="Arial" w:ascii="Arial" w:hAnsi="Arial"/>
          <w:color w:val="000080"/>
          <w:sz w:val="16"/>
          <w:szCs w:val="16"/>
        </w:rPr>
        <w:t>Boston Gas Company</w:t>
      </w:r>
    </w:p>
    <w:p>
      <w:pPr>
        <w:pStyle w:val="Normal"/>
        <w:widowControl w:val="false"/>
        <w:ind w:start="360" w:end="0"/>
        <w:rPr>
          <w:rFonts w:ascii="Arial" w:hAnsi="Arial" w:eastAsia="Arial" w:cs="Arial"/>
          <w:color w:val="000080"/>
          <w:sz w:val="16"/>
          <w:szCs w:val="16"/>
        </w:rPr>
      </w:pPr>
      <w:r>
        <w:rPr>
          <w:rFonts w:eastAsia="Arial" w:cs="Arial" w:ascii="Arial" w:hAnsi="Arial"/>
          <w:color w:val="000080"/>
          <w:sz w:val="16"/>
          <w:szCs w:val="16"/>
        </w:rPr>
        <w:t>Gas Acquisition and System Control</w:t>
      </w:r>
    </w:p>
    <w:p>
      <w:pPr>
        <w:pStyle w:val="Normal"/>
        <w:widowControl w:val="false"/>
        <w:ind w:start="360" w:end="0"/>
        <w:rPr>
          <w:rFonts w:ascii="Arial" w:hAnsi="Arial" w:eastAsia="Arial" w:cs="Arial"/>
          <w:color w:val="000080"/>
          <w:sz w:val="16"/>
          <w:szCs w:val="16"/>
        </w:rPr>
      </w:pPr>
      <w:r>
        <w:rPr>
          <w:rFonts w:eastAsia="Arial" w:cs="Arial" w:ascii="Arial" w:hAnsi="Arial"/>
          <w:color w:val="000080"/>
          <w:sz w:val="16"/>
          <w:szCs w:val="16"/>
        </w:rPr>
        <w:t>One Beacon Street</w:t>
      </w:r>
    </w:p>
    <w:p>
      <w:pPr>
        <w:pStyle w:val="Normal"/>
        <w:widowControl w:val="false"/>
        <w:ind w:start="360" w:end="0"/>
        <w:rPr>
          <w:rFonts w:ascii="Arial" w:hAnsi="Arial" w:eastAsia="Arial" w:cs="Arial"/>
          <w:color w:val="000080"/>
          <w:sz w:val="16"/>
          <w:szCs w:val="16"/>
        </w:rPr>
      </w:pPr>
      <w:r>
        <w:rPr>
          <w:rFonts w:eastAsia="Arial" w:cs="Arial" w:ascii="Arial" w:hAnsi="Arial"/>
          <w:color w:val="000080"/>
          <w:sz w:val="16"/>
          <w:szCs w:val="16"/>
        </w:rPr>
        <w:t>Boston, Massachusetts 02108</w:t>
      </w:r>
    </w:p>
    <w:p>
      <w:pPr>
        <w:pStyle w:val="Normal"/>
        <w:widowControl w:val="false"/>
        <w:ind w:start="360" w:end="0"/>
        <w:rPr>
          <w:rFonts w:ascii="Arial" w:hAnsi="Arial" w:eastAsia="Arial" w:cs="Arial"/>
          <w:sz w:val="16"/>
          <w:szCs w:val="16"/>
        </w:rPr>
      </w:pPr>
      <w:r>
        <w:rPr>
          <w:rFonts w:eastAsia="Arial" w:cs="Arial" w:ascii="Arial" w:hAnsi="Arial"/>
          <w:color w:val="000080"/>
          <w:sz w:val="16"/>
          <w:szCs w:val="16"/>
        </w:rPr>
        <w:t>(617)723-5512 X2414</w:t>
        <w:tab/>
        <w:t>Fax (617)367-6463</w:t>
      </w:r>
    </w:p>
    <w:p>
      <w:pPr>
        <w:pStyle w:val="Normal"/>
        <w:widowControl w:val="false"/>
        <w:ind w:start="360" w:end="0"/>
        <w:rPr>
          <w:rFonts w:ascii="Arial" w:hAnsi="Arial" w:eastAsia="Arial" w:cs="Arial"/>
          <w:sz w:val="16"/>
          <w:szCs w:val="16"/>
        </w:rPr>
      </w:pPr>
      <w:r>
        <w:rPr>
          <w:rFonts w:eastAsia="Arial" w:cs="Arial" w:ascii="Arial" w:hAnsi="Arial"/>
          <w:sz w:val="16"/>
          <w:szCs w:val="16"/>
        </w:rPr>
      </w:r>
    </w:p>
    <w:p>
      <w:pPr>
        <w:pStyle w:val="Normal"/>
        <w:widowControl w:val="false"/>
        <w:rPr>
          <w:rFonts w:ascii="Arial" w:hAnsi="Arial" w:eastAsia="Arial" w:cs="Arial"/>
          <w:sz w:val="24"/>
          <w:szCs w:val="24"/>
        </w:rPr>
      </w:pPr>
      <w:r>
        <w:rPr>
          <w:rFonts w:eastAsia="Arial" w:cs="Arial" w:ascii="Arial" w:hAnsi="Arial"/>
          <w:sz w:val="24"/>
          <w:szCs w:val="24"/>
        </w:rPr>
        <w:t>Ms. Terri Cooper</w:t>
      </w:r>
    </w:p>
    <w:p>
      <w:pPr>
        <w:pStyle w:val="Normal"/>
        <w:widowControl w:val="false"/>
        <w:rPr>
          <w:rFonts w:ascii="Arial" w:hAnsi="Arial" w:eastAsia="Arial" w:cs="Arial"/>
          <w:sz w:val="24"/>
          <w:szCs w:val="24"/>
        </w:rPr>
      </w:pPr>
      <w:r>
        <w:rPr>
          <w:rFonts w:eastAsia="Arial" w:cs="Arial" w:ascii="Arial" w:hAnsi="Arial"/>
          <w:sz w:val="24"/>
          <w:szCs w:val="24"/>
        </w:rPr>
        <w:t>CNG Transmission Corp.</w:t>
      </w:r>
    </w:p>
    <w:p>
      <w:pPr>
        <w:pStyle w:val="Normal"/>
        <w:widowControl w:val="false"/>
        <w:tabs>
          <w:tab w:val="clear" w:pos="720"/>
          <w:tab w:val="left" w:pos="4320" w:leader="none"/>
        </w:tabs>
        <w:rPr>
          <w:rFonts w:ascii="Arial" w:hAnsi="Arial" w:eastAsia="Arial" w:cs="Arial"/>
          <w:sz w:val="24"/>
          <w:szCs w:val="24"/>
        </w:rPr>
      </w:pPr>
      <w:r>
        <w:rPr>
          <w:rFonts w:eastAsia="Arial" w:cs="Arial" w:ascii="Arial" w:hAnsi="Arial"/>
          <w:sz w:val="24"/>
          <w:szCs w:val="24"/>
        </w:rPr>
        <w:t>By Phone: (304) 623-8570</w:t>
      </w:r>
    </w:p>
    <w:p>
      <w:pPr>
        <w:pStyle w:val="Normal"/>
        <w:widowControl w:val="false"/>
        <w:tabs>
          <w:tab w:val="clear" w:pos="720"/>
          <w:tab w:val="left" w:pos="4320" w:leader="none"/>
        </w:tabs>
        <w:rPr>
          <w:rFonts w:ascii="Arial" w:hAnsi="Arial" w:eastAsia="Arial" w:cs="Arial"/>
          <w:sz w:val="24"/>
          <w:szCs w:val="24"/>
        </w:rPr>
      </w:pPr>
      <w:r>
        <w:rPr>
          <w:rFonts w:eastAsia="Arial" w:cs="Arial" w:ascii="Arial" w:hAnsi="Arial"/>
          <w:sz w:val="24"/>
          <w:szCs w:val="24"/>
        </w:rPr>
        <w:t xml:space="preserve">By Fax: (304) 623-8587 </w:t>
      </w:r>
    </w:p>
    <w:p>
      <w:pPr>
        <w:pStyle w:val="Normal"/>
        <w:widowControl w:val="false"/>
        <w:tabs>
          <w:tab w:val="clear" w:pos="720"/>
          <w:tab w:val="left" w:pos="4320" w:leader="none"/>
        </w:tabs>
        <w:rPr>
          <w:rFonts w:ascii="Arial" w:hAnsi="Arial" w:eastAsia="Arial" w:cs="Arial"/>
          <w:sz w:val="24"/>
          <w:szCs w:val="24"/>
        </w:rPr>
      </w:pPr>
      <w:r>
        <w:rPr>
          <w:rFonts w:eastAsia="Arial" w:cs="Arial" w:ascii="Arial" w:hAnsi="Arial"/>
          <w:sz w:val="24"/>
          <w:szCs w:val="24"/>
        </w:rPr>
      </w:r>
    </w:p>
    <w:p>
      <w:pPr>
        <w:pStyle w:val="Normal"/>
        <w:widowControl w:val="false"/>
        <w:tabs>
          <w:tab w:val="clear" w:pos="720"/>
          <w:tab w:val="left" w:pos="4320" w:leader="none"/>
        </w:tabs>
        <w:rPr>
          <w:rFonts w:ascii="Arial" w:hAnsi="Arial" w:eastAsia="Arial" w:cs="Arial"/>
          <w:color w:val="0000FF"/>
          <w:sz w:val="24"/>
          <w:szCs w:val="24"/>
        </w:rPr>
      </w:pPr>
      <w:r>
        <w:rPr>
          <w:rFonts w:eastAsia="Arial" w:cs="Arial" w:ascii="Arial" w:hAnsi="Arial"/>
          <w:color w:val="0000FF"/>
          <w:sz w:val="24"/>
          <w:szCs w:val="24"/>
        </w:rPr>
        <w:t>17 March 2000</w:t>
      </w:r>
    </w:p>
    <w:p>
      <w:pPr>
        <w:pStyle w:val="Normal"/>
        <w:widowControl w:val="false"/>
        <w:tabs>
          <w:tab w:val="clear" w:pos="720"/>
          <w:tab w:val="left" w:pos="4320" w:leader="none"/>
        </w:tabs>
        <w:rPr>
          <w:rFonts w:ascii="Arial" w:hAnsi="Arial" w:eastAsia="Arial" w:cs="Arial"/>
          <w:sz w:val="24"/>
          <w:szCs w:val="24"/>
        </w:rPr>
      </w:pPr>
      <w:r>
        <w:rPr>
          <w:rFonts w:eastAsia="Arial" w:cs="Arial" w:ascii="Arial" w:hAnsi="Arial"/>
          <w:sz w:val="24"/>
          <w:szCs w:val="24"/>
        </w:rPr>
        <w:t>Dear Terri:</w:t>
      </w:r>
    </w:p>
    <w:p>
      <w:pPr>
        <w:pStyle w:val="Normal"/>
        <w:widowControl w:val="false"/>
        <w:tabs>
          <w:tab w:val="clear" w:pos="720"/>
          <w:tab w:val="left" w:pos="4320" w:leader="none"/>
        </w:tabs>
        <w:rPr>
          <w:rFonts w:ascii="Arial" w:hAnsi="Arial" w:eastAsia="Arial" w:cs="Arial"/>
          <w:sz w:val="24"/>
          <w:szCs w:val="24"/>
        </w:rPr>
      </w:pPr>
      <w:r>
        <w:rPr>
          <w:rFonts w:eastAsia="Arial" w:cs="Arial" w:ascii="Arial" w:hAnsi="Arial"/>
          <w:sz w:val="24"/>
          <w:szCs w:val="24"/>
        </w:rPr>
      </w:r>
    </w:p>
    <w:p>
      <w:pPr>
        <w:pStyle w:val="Normal"/>
        <w:widowControl w:val="false"/>
        <w:tabs>
          <w:tab w:val="clear" w:pos="720"/>
          <w:tab w:val="left" w:pos="4320" w:leader="none"/>
        </w:tabs>
        <w:rPr>
          <w:rFonts w:ascii="Arial" w:hAnsi="Arial" w:eastAsia="Arial" w:cs="Arial"/>
          <w:sz w:val="24"/>
          <w:szCs w:val="24"/>
        </w:rPr>
      </w:pPr>
      <w:r>
        <w:rPr>
          <w:rFonts w:eastAsia="Arial" w:cs="Arial" w:ascii="Arial" w:hAnsi="Arial"/>
          <w:sz w:val="24"/>
          <w:szCs w:val="24"/>
        </w:rPr>
        <w:t>Please recall the following deals effective April 1, 2000:</w:t>
      </w:r>
    </w:p>
    <w:p>
      <w:pPr>
        <w:pStyle w:val="Normal"/>
        <w:widowControl w:val="false"/>
        <w:tabs>
          <w:tab w:val="clear" w:pos="720"/>
          <w:tab w:val="left" w:pos="4320" w:leader="none"/>
        </w:tabs>
        <w:rPr>
          <w:rFonts w:ascii="Arial" w:hAnsi="Arial" w:eastAsia="Arial" w:cs="Arial"/>
          <w:sz w:val="24"/>
          <w:szCs w:val="24"/>
        </w:rPr>
      </w:pPr>
      <w:r>
        <w:rPr>
          <w:rFonts w:eastAsia="Arial" w:cs="Arial" w:ascii="Arial" w:hAnsi="Arial"/>
          <w:sz w:val="24"/>
          <w:szCs w:val="24"/>
        </w:rPr>
      </w:r>
    </w:p>
    <w:p>
      <w:pPr>
        <w:pStyle w:val="Normal"/>
        <w:widowControl w:val="false"/>
        <w:tabs>
          <w:tab w:val="clear" w:pos="720"/>
          <w:tab w:val="left" w:pos="180" w:leader="none"/>
        </w:tabs>
        <w:rPr>
          <w:rFonts w:ascii="Arial" w:hAnsi="Arial" w:eastAsia="Arial" w:cs="Arial"/>
          <w:color w:val="000000"/>
          <w:sz w:val="24"/>
          <w:szCs w:val="24"/>
        </w:rPr>
      </w:pPr>
      <w:r>
        <w:rPr>
          <w:rFonts w:eastAsia="Arial" w:cs="Arial" w:ascii="Arial" w:hAnsi="Arial"/>
          <w:sz w:val="24"/>
          <w:szCs w:val="24"/>
        </w:rPr>
        <w:tab/>
      </w:r>
      <w:r>
        <w:rPr>
          <w:rFonts w:eastAsia="Arial" w:cs="Arial" w:ascii="Arial" w:hAnsi="Arial"/>
          <w:b/>
          <w:bCs/>
          <w:sz w:val="24"/>
          <w:szCs w:val="24"/>
          <w:u w:val="single"/>
        </w:rPr>
        <w:t xml:space="preserve">Deal #:  </w:t>
      </w:r>
      <w:r>
        <w:rPr>
          <w:rFonts w:eastAsia="Arial" w:cs="Arial" w:ascii="Arial" w:hAnsi="Arial"/>
          <w:b/>
          <w:bCs/>
          <w:sz w:val="24"/>
          <w:szCs w:val="24"/>
        </w:rPr>
        <w:tab/>
        <w:tab/>
      </w:r>
      <w:r>
        <w:rPr>
          <w:rFonts w:eastAsia="Arial" w:cs="Arial" w:ascii="Arial" w:hAnsi="Arial"/>
          <w:b/>
          <w:bCs/>
          <w:sz w:val="24"/>
          <w:szCs w:val="24"/>
          <w:u w:val="single"/>
        </w:rPr>
        <w:t>Contract#</w:t>
      </w:r>
      <w:r>
        <w:rPr>
          <w:rFonts w:eastAsia="Arial" w:cs="Arial" w:ascii="Arial" w:hAnsi="Arial"/>
          <w:sz w:val="24"/>
          <w:szCs w:val="24"/>
        </w:rPr>
        <w:tab/>
        <w:tab/>
      </w:r>
      <w:r>
        <w:rPr>
          <w:rFonts w:eastAsia="Arial" w:cs="Arial" w:ascii="Arial" w:hAnsi="Arial"/>
          <w:b/>
          <w:bCs/>
          <w:color w:val="000000"/>
          <w:sz w:val="24"/>
          <w:szCs w:val="24"/>
          <w:u w:val="single"/>
        </w:rPr>
        <w:t>Volume:</w:t>
        <w:tab/>
      </w:r>
    </w:p>
    <w:p>
      <w:pPr>
        <w:pStyle w:val="Normal"/>
        <w:widowControl w:val="false"/>
        <w:tabs>
          <w:tab w:val="clear" w:pos="720"/>
          <w:tab w:val="left" w:pos="180" w:leader="none"/>
        </w:tabs>
        <w:rPr>
          <w:rFonts w:ascii="Arial" w:hAnsi="Arial" w:eastAsia="Arial" w:cs="Arial"/>
          <w:color w:val="0000FF"/>
          <w:sz w:val="24"/>
          <w:szCs w:val="24"/>
        </w:rPr>
      </w:pPr>
      <w:r>
        <w:rPr>
          <w:rFonts w:eastAsia="Arial" w:cs="Arial" w:ascii="Arial" w:hAnsi="Arial"/>
          <w:color w:val="0000FF"/>
          <w:sz w:val="24"/>
          <w:szCs w:val="24"/>
        </w:rPr>
        <w:t>010403</w:t>
        <w:tab/>
        <w:tab/>
        <w:t>100015</w:t>
        <w:tab/>
        <w:tab/>
        <w:t>74     Dths</w:t>
      </w:r>
    </w:p>
    <w:p>
      <w:pPr>
        <w:pStyle w:val="Normal"/>
        <w:widowControl w:val="false"/>
        <w:tabs>
          <w:tab w:val="clear" w:pos="720"/>
          <w:tab w:val="left" w:pos="180" w:leader="none"/>
        </w:tabs>
        <w:rPr>
          <w:rFonts w:ascii="Arial" w:hAnsi="Arial" w:eastAsia="Arial" w:cs="Arial"/>
          <w:color w:val="0000FF"/>
          <w:sz w:val="24"/>
          <w:szCs w:val="24"/>
        </w:rPr>
      </w:pPr>
      <w:r>
        <w:rPr>
          <w:rFonts w:eastAsia="Arial" w:cs="Arial" w:ascii="Arial" w:hAnsi="Arial"/>
          <w:color w:val="0000FF"/>
          <w:sz w:val="24"/>
          <w:szCs w:val="24"/>
        </w:rPr>
        <w:t>010410</w:t>
        <w:tab/>
        <w:tab/>
        <w:t>600020</w:t>
        <w:tab/>
        <w:tab/>
        <w:t>147  Dths</w:t>
      </w:r>
    </w:p>
    <w:p>
      <w:pPr>
        <w:pStyle w:val="Normal"/>
        <w:widowControl w:val="false"/>
        <w:tabs>
          <w:tab w:val="clear" w:pos="720"/>
          <w:tab w:val="left" w:pos="180" w:leader="none"/>
        </w:tabs>
        <w:rPr>
          <w:rFonts w:ascii="Arial" w:hAnsi="Arial" w:eastAsia="Arial" w:cs="Arial"/>
          <w:color w:val="0000FF"/>
          <w:sz w:val="24"/>
          <w:szCs w:val="24"/>
        </w:rPr>
      </w:pPr>
      <w:r>
        <w:rPr>
          <w:rFonts w:eastAsia="Arial" w:cs="Arial" w:ascii="Arial" w:hAnsi="Arial"/>
          <w:color w:val="0000FF"/>
          <w:sz w:val="24"/>
          <w:szCs w:val="24"/>
        </w:rPr>
      </w:r>
    </w:p>
    <w:p>
      <w:pPr>
        <w:pStyle w:val="Normal"/>
        <w:widowControl w:val="false"/>
        <w:tabs>
          <w:tab w:val="clear" w:pos="720"/>
          <w:tab w:val="left" w:pos="180" w:leader="none"/>
        </w:tabs>
        <w:rPr>
          <w:rFonts w:ascii="Arial" w:hAnsi="Arial" w:eastAsia="Arial" w:cs="Arial"/>
          <w:color w:val="0000FF"/>
          <w:sz w:val="24"/>
          <w:szCs w:val="24"/>
        </w:rPr>
      </w:pPr>
      <w:r>
        <w:rPr>
          <w:rFonts w:eastAsia="Arial" w:cs="Arial" w:ascii="Arial" w:hAnsi="Arial"/>
          <w:color w:val="0000FF"/>
          <w:sz w:val="24"/>
          <w:szCs w:val="24"/>
        </w:rPr>
      </w:r>
    </w:p>
    <w:p>
      <w:pPr>
        <w:pStyle w:val="Normal"/>
        <w:widowControl w:val="false"/>
        <w:tabs>
          <w:tab w:val="left" w:pos="720" w:leader="none"/>
          <w:tab w:val="left" w:pos="2880" w:leader="none"/>
          <w:tab w:val="left" w:pos="3780" w:leader="none"/>
          <w:tab w:val="left" w:pos="4320" w:leader="none"/>
          <w:tab w:val="left" w:pos="5472" w:leader="none"/>
        </w:tabs>
        <w:rPr/>
      </w:pPr>
      <w:r>
        <w:rPr>
          <w:rFonts w:eastAsia="Arial" w:cs="Arial" w:ascii="Arial" w:hAnsi="Arial"/>
          <w:sz w:val="24"/>
          <w:szCs w:val="24"/>
        </w:rPr>
        <w:t xml:space="preserve">In forwarding this letter, </w:t>
      </w:r>
      <w:r>
        <w:rPr>
          <w:rFonts w:eastAsia="Arial" w:cs="Arial" w:ascii="Arial" w:hAnsi="Arial"/>
          <w:color w:val="0000FF"/>
          <w:sz w:val="24"/>
          <w:szCs w:val="24"/>
        </w:rPr>
        <w:t>Columbia Energy Services</w:t>
      </w:r>
      <w:r>
        <w:rPr>
          <w:rFonts w:eastAsia="Arial" w:cs="Arial" w:ascii="Arial" w:hAnsi="Arial"/>
          <w:sz w:val="24"/>
          <w:szCs w:val="24"/>
        </w:rPr>
        <w:t xml:space="preserve"> has accepted and agreed to relinquish all rights for the above mentioned capacity assignment deal, including reput rights.  A new capacity assignment deal will be forthcoming.  This letter will allow Boston Gas to have full rights to the capacity that has been recalled.  If you have any questions, please contact me on ext. 2306 or Jeff LoConte on ext 2233. </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Respectfully,</w:t>
      </w:r>
    </w:p>
    <w:p>
      <w:pPr>
        <w:pStyle w:val="Normal"/>
        <w:widowControl w:val="false"/>
        <w:tabs>
          <w:tab w:val="left" w:pos="720" w:leader="none"/>
          <w:tab w:val="left" w:pos="2880" w:leader="none"/>
          <w:tab w:val="left" w:pos="3780" w:leader="none"/>
          <w:tab w:val="left" w:pos="4320" w:leader="none"/>
          <w:tab w:val="left" w:pos="5472" w:leader="none"/>
        </w:tabs>
        <w:rPr>
          <w:rFonts w:ascii="Script" w:hAnsi="Script" w:eastAsia="Script" w:cs="Script"/>
          <w:sz w:val="40"/>
          <w:szCs w:val="40"/>
        </w:rPr>
      </w:pPr>
      <w:r>
        <w:rPr>
          <w:rFonts w:eastAsia="Script" w:cs="Script" w:ascii="Script" w:hAnsi="Script"/>
          <w:sz w:val="40"/>
          <w:szCs w:val="40"/>
        </w:rPr>
        <w:t>JB Lawrence</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John B. Lawrence</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Gas Supply Analyst</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Accepted and Agreed to:</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__________________________</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AllEnergy Marketing</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Lynn Ross</w:t>
      </w:r>
    </w:p>
    <w:p>
      <w:pPr>
        <w:pStyle w:val="Normal"/>
        <w:widowControl w:val="false"/>
        <w:tabs>
          <w:tab w:val="left" w:pos="720" w:leader="none"/>
          <w:tab w:val="left" w:pos="2880" w:leader="none"/>
          <w:tab w:val="left" w:pos="3780" w:leader="none"/>
          <w:tab w:val="left" w:pos="4320" w:leader="none"/>
          <w:tab w:val="left" w:pos="5472" w:leader="none"/>
        </w:tabs>
        <w:rPr>
          <w:rFonts w:ascii="Arial" w:hAnsi="Arial" w:eastAsia="Arial" w:cs="Arial"/>
          <w:sz w:val="24"/>
          <w:szCs w:val="24"/>
        </w:rPr>
      </w:pPr>
      <w:r>
        <w:rPr>
          <w:rFonts w:eastAsia="Arial" w:cs="Arial" w:ascii="Arial" w:hAnsi="Arial"/>
          <w:sz w:val="24"/>
          <w:szCs w:val="24"/>
        </w:rPr>
        <w:t>(</w:t>
      </w:r>
      <w:r>
        <w:rPr>
          <w:rFonts w:eastAsia="Arial" w:cs="Arial" w:ascii="Arial" w:hAnsi="Arial"/>
          <w:color w:val="0000FF"/>
          <w:sz w:val="24"/>
          <w:szCs w:val="24"/>
        </w:rPr>
        <w:t>781) 906-2229</w:t>
      </w:r>
    </w:p>
    <w:p>
      <w:pPr>
        <w:pStyle w:val="Normal"/>
        <w:widowControl w:val="false"/>
        <w:rPr/>
      </w:pPr>
      <w:r>
        <w:rPr>
          <w:rFonts w:eastAsia="Arial" w:cs="Arial" w:ascii="Arial" w:hAnsi="Arial"/>
          <w:b/>
          <w:bCs/>
          <w:color w:val="0000FF"/>
          <w:sz w:val="28"/>
          <w:szCs w:val="28"/>
        </w:rPr>
        <w:t xml:space="preserve">Please Forward to </w:t>
      </w:r>
      <w:r>
        <w:rPr>
          <w:rFonts w:eastAsia="Arial" w:cs="Arial" w:ascii="Arial" w:hAnsi="Arial"/>
          <w:b/>
          <w:bCs/>
          <w:sz w:val="28"/>
          <w:szCs w:val="28"/>
        </w:rPr>
        <w:t xml:space="preserve">Ms. Terry Cooper Email Address </w:t>
      </w:r>
      <w:r>
        <w:rPr>
          <w:rStyle w:val="Hyperlink"/>
        </w:rPr>
        <w:t>terri_g._cooper@cngt.cng.com</w:t>
      </w:r>
    </w:p>
    <w:sectPr>
      <w:type w:val="nextPage"/>
      <w:pgSz w:w="12240" w:h="15840"/>
      <w:pgMar w:left="1800" w:right="1800" w:gutter="0" w:header="0" w:top="432"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G Times (W1)">
    <w:charset w:val="01"/>
    <w:family w:val="roman"/>
    <w:pitch w:val="default"/>
  </w:font>
  <w:font w:name="Univers (E1)">
    <w:charset w:val="01"/>
    <w:family w:val="swiss"/>
    <w:pitch w:val="default"/>
  </w:font>
  <w:font w:name="Arial">
    <w:charset w:val="01"/>
    <w:family w:val="swiss"/>
    <w:pitch w:val="variable"/>
  </w:font>
  <w:font w:name="Script">
    <w:charset w:val="00" w:characterSet="ibm850"/>
    <w:family w:val="script"/>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2000-03-17T18:36:00Z</dcterms:created>
  <dc:creator>john lawrence</dc:creator>
  <dc:description/>
  <dc:language>en-CA</dc:language>
  <cp:lastModifiedBy>JML</cp:lastModifiedBy>
  <cp:lastPrinted>2000-03-17T16:04:00Z</cp:lastPrinted>
  <dcterms:modified xsi:type="dcterms:W3CDTF">2000-03-17T18:36:00Z</dcterms:modified>
  <cp:revision>2</cp:revision>
  <dc:subject/>
  <dc:title>  </dc:title>
</cp:coreProperties>
</file>