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360" w:leader="none"/>
          <w:tab w:val="right" w:pos="9180" w:leader="none"/>
        </w:tabs>
        <w:bidi w:val="0"/>
        <w:jc w:val="start"/>
        <w:rPr>
          <w:w w:val="138"/>
          <w:sz w:val="12"/>
        </w:rPr>
      </w:pPr>
      <w:r>
        <w:rPr>
          <w:w w:val="138"/>
          <w:sz w:val="12"/>
        </w:rPr>
      </w:r>
      <w:bookmarkStart w:id="0" w:name="FirstPageDate_Copy_1"/>
      <w:bookmarkStart w:id="1" w:name="FirstPageDate_Copy_1"/>
    </w:p>
    <w:p>
      <w:pPr>
        <w:pStyle w:val="LetterDate"/>
        <w:widowControl/>
        <w:bidi w:val="0"/>
        <w:rPr>
          <w:rFonts w:ascii="Times New Roman" w:hAnsi="Times New Roman"/>
        </w:rPr>
      </w:pPr>
      <w:r>
        <w:rPr/>
      </w:r>
      <w:bookmarkStart w:id="2" w:name="FirstPageDate"/>
      <w:bookmarkStart w:id="3" w:name="FirstPageDate"/>
      <w:bookmarkEnd w:id="3"/>
    </w:p>
    <w:p>
      <w:pPr>
        <w:pStyle w:val="LetterDate"/>
        <w:widowControl/>
        <w:bidi w:val="0"/>
        <w:rPr>
          <w:rFonts w:ascii="Times New Roman" w:hAnsi="Times New Roman"/>
        </w:rPr>
      </w:pPr>
      <w:r>
        <w:rPr>
          <w:strike/>
        </w:rPr>
        <w:t>April</w:t>
      </w:r>
      <w:r>
        <w:rPr/>
        <w:t xml:space="preserve"> </w:t>
      </w:r>
      <w:r>
        <w:rPr>
          <w:b/>
          <w:u w:val="double"/>
        </w:rPr>
        <w:t>May</w:t>
      </w:r>
      <w:r>
        <w:rPr/>
        <w:t xml:space="preserve"> ____, 2001</w:t>
      </w:r>
    </w:p>
    <w:p>
      <w:pPr>
        <w:pStyle w:val="LetterDate"/>
        <w:widowControl/>
        <w:bidi w:val="0"/>
        <w:jc w:val="start"/>
        <w:rPr>
          <w:rFonts w:ascii="Times New Roman" w:hAnsi="Times New Roman"/>
        </w:rPr>
      </w:pPr>
      <w:r>
        <w:rPr/>
      </w:r>
    </w:p>
    <w:p>
      <w:pPr>
        <w:pStyle w:val="LetterDate"/>
        <w:widowControl/>
        <w:bidi w:val="0"/>
        <w:jc w:val="start"/>
        <w:rPr>
          <w:rFonts w:ascii="Times New Roman" w:hAnsi="Times New Roman"/>
        </w:rPr>
      </w:pPr>
      <w:r>
        <w:rPr/>
      </w:r>
    </w:p>
    <w:p>
      <w:pPr>
        <w:pStyle w:val="LetterDate"/>
        <w:widowControl/>
        <w:bidi w:val="0"/>
        <w:jc w:val="start"/>
        <w:rPr>
          <w:rFonts w:ascii="Times New Roman" w:hAnsi="Times New Roman"/>
          <w:b/>
          <w:i/>
          <w:i/>
          <w:u w:val="single"/>
        </w:rPr>
      </w:pPr>
      <w:r>
        <w:rPr>
          <w:b/>
          <w:i/>
          <w:u w:val="single"/>
        </w:rPr>
        <w:t>Via Facsimile</w:t>
      </w:r>
    </w:p>
    <w:p>
      <w:pPr>
        <w:pStyle w:val="LetterDate"/>
        <w:widowControl/>
        <w:bidi w:val="0"/>
        <w:jc w:val="start"/>
        <w:rPr>
          <w:rFonts w:ascii="Times New Roman" w:hAnsi="Times New Roman"/>
        </w:rPr>
      </w:pPr>
      <w:r>
        <w:rPr/>
      </w:r>
    </w:p>
    <w:p>
      <w:pPr>
        <w:pStyle w:val="Normal"/>
        <w:widowControl/>
        <w:bidi w:val="0"/>
        <w:jc w:val="start"/>
        <w:rPr/>
      </w:pPr>
      <w:r>
        <w:rPr/>
        <w:t>Escrow Agent, Escrow and Specialized Agency Services</w:t>
      </w:r>
    </w:p>
    <w:p>
      <w:pPr>
        <w:pStyle w:val="Normal"/>
        <w:widowControl/>
        <w:bidi w:val="0"/>
        <w:jc w:val="start"/>
        <w:rPr/>
      </w:pPr>
      <w:r>
        <w:rPr/>
        <w:t xml:space="preserve">Attention: Estelle Lawrence </w:t>
      </w:r>
    </w:p>
    <w:p>
      <w:pPr>
        <w:pStyle w:val="Normal"/>
        <w:widowControl/>
        <w:bidi w:val="0"/>
        <w:jc w:val="start"/>
        <w:rPr/>
      </w:pPr>
      <w:r>
        <w:rPr/>
        <w:t>Citibank, N.A.</w:t>
      </w:r>
    </w:p>
    <w:p>
      <w:pPr>
        <w:pStyle w:val="Normal"/>
        <w:widowControl/>
        <w:bidi w:val="0"/>
        <w:jc w:val="start"/>
        <w:rPr/>
      </w:pPr>
      <w:r>
        <w:rPr/>
        <w:t>111 Wall Street, 14th Floor</w:t>
      </w:r>
    </w:p>
    <w:p>
      <w:pPr>
        <w:pStyle w:val="Normal"/>
        <w:widowControl/>
        <w:bidi w:val="0"/>
        <w:jc w:val="start"/>
        <w:rPr/>
      </w:pPr>
      <w:r>
        <w:rPr/>
        <w:t>New York, New York 10043</w:t>
      </w:r>
    </w:p>
    <w:p>
      <w:pPr>
        <w:pStyle w:val="Normal"/>
        <w:widowControl/>
        <w:bidi w:val="0"/>
        <w:jc w:val="start"/>
        <w:rPr/>
      </w:pPr>
      <w:r>
        <w:rPr/>
        <w:t>(212) 657-2076</w:t>
      </w:r>
    </w:p>
    <w:p>
      <w:pPr>
        <w:pStyle w:val="Normal"/>
        <w:widowControl/>
        <w:bidi w:val="0"/>
        <w:jc w:val="start"/>
        <w:rPr/>
      </w:pPr>
      <w:r>
        <w:rPr/>
        <w:t>(212) 657-2762 fax</w:t>
      </w:r>
    </w:p>
    <w:p>
      <w:pPr>
        <w:pStyle w:val="Normal"/>
        <w:widowControl/>
        <w:bidi w:val="0"/>
        <w:jc w:val="start"/>
        <w:rPr/>
      </w:pPr>
      <w:r>
        <w:rPr/>
      </w:r>
    </w:p>
    <w:p>
      <w:pPr>
        <w:pStyle w:val="Normal"/>
        <w:widowControl/>
        <w:bidi w:val="0"/>
        <w:jc w:val="start"/>
        <w:rPr/>
      </w:pPr>
      <w:r>
        <w:rPr/>
      </w:r>
    </w:p>
    <w:p>
      <w:pPr>
        <w:pStyle w:val="Normal"/>
        <w:widowControl/>
        <w:bidi w:val="0"/>
        <w:jc w:val="start"/>
        <w:rPr>
          <w:b/>
          <w:u w:val="double"/>
        </w:rPr>
      </w:pPr>
      <w:r>
        <w:rPr/>
        <w:tab/>
        <w:t>Re:</w:t>
        <w:tab/>
        <w:t>Citibank Escrow Account #</w:t>
      </w:r>
      <w:r>
        <w:rPr>
          <w:strike/>
        </w:rPr>
        <w:t>_____________</w:t>
      </w:r>
      <w:r>
        <w:rPr>
          <w:b/>
          <w:u w:val="double"/>
        </w:rPr>
        <w:t>795184</w:t>
      </w:r>
    </w:p>
    <w:p>
      <w:pPr>
        <w:pStyle w:val="Normal"/>
        <w:widowControl/>
        <w:bidi w:val="0"/>
        <w:jc w:val="start"/>
        <w:rPr/>
      </w:pPr>
      <w:r>
        <w:rPr/>
        <w:tab/>
        <w:tab/>
      </w:r>
      <w:r>
        <w:rPr>
          <w:b/>
          <w:u w:val="double"/>
        </w:rPr>
        <w:t>Enron/Pegasus Escrow dated 4/2001</w:t>
      </w:r>
    </w:p>
    <w:p>
      <w:pPr>
        <w:pStyle w:val="Normal"/>
        <w:widowControl/>
        <w:bidi w:val="0"/>
        <w:jc w:val="start"/>
        <w:rPr/>
      </w:pPr>
      <w:r>
        <w:rPr/>
      </w:r>
    </w:p>
    <w:p>
      <w:pPr>
        <w:pStyle w:val="Normal"/>
        <w:widowControl/>
        <w:bidi w:val="0"/>
        <w:jc w:val="start"/>
        <w:rPr/>
      </w:pPr>
      <w:r>
        <w:rPr/>
      </w:r>
    </w:p>
    <w:p>
      <w:pPr>
        <w:pStyle w:val="Normal"/>
        <w:widowControl/>
        <w:bidi w:val="0"/>
        <w:jc w:val="start"/>
        <w:rPr/>
      </w:pPr>
      <w:r>
        <w:rPr/>
        <w:t>Ladies and Gentlemen:</w:t>
      </w:r>
    </w:p>
    <w:p>
      <w:pPr>
        <w:pStyle w:val="Normal"/>
        <w:widowControl/>
        <w:bidi w:val="0"/>
        <w:jc w:val="start"/>
        <w:rPr/>
      </w:pPr>
      <w:r>
        <w:rPr/>
      </w:r>
    </w:p>
    <w:p>
      <w:pPr>
        <w:pStyle w:val="Normal"/>
        <w:widowControl/>
        <w:bidi w:val="0"/>
        <w:jc w:val="both"/>
        <w:rPr/>
      </w:pPr>
      <w:r>
        <w:rPr/>
        <w:tab/>
        <w:t xml:space="preserve">This letter is written in reference to that certain Escrow Agreement dated April </w:t>
      </w:r>
      <w:r>
        <w:rPr>
          <w:strike/>
        </w:rPr>
        <w:t>____</w:t>
      </w:r>
      <w:r>
        <w:rPr>
          <w:b/>
          <w:u w:val="double"/>
        </w:rPr>
        <w:t>25</w:t>
      </w:r>
      <w:r>
        <w:rPr/>
        <w:t>, 2001 (the “</w:t>
      </w:r>
      <w:r>
        <w:rPr>
          <w:u w:val="single"/>
        </w:rPr>
        <w:t>Escrow Agreement</w:t>
      </w:r>
      <w:r>
        <w:rPr/>
        <w:t>”) by and among Enron North America Corp. (“</w:t>
      </w:r>
      <w:r>
        <w:rPr>
          <w:u w:val="single"/>
        </w:rPr>
        <w:t>ENA</w:t>
      </w:r>
      <w:r>
        <w:rPr/>
        <w:t>”), Pegasus Power Partners, LLC (“</w:t>
      </w:r>
      <w:r>
        <w:rPr>
          <w:u w:val="single"/>
        </w:rPr>
        <w:t>PPL</w:t>
      </w:r>
      <w:r>
        <w:rPr/>
        <w:t xml:space="preserve">”), </w:t>
      </w:r>
      <w:r>
        <w:rPr>
          <w:strike/>
        </w:rPr>
        <w:t>and</w:t>
      </w:r>
      <w:r>
        <w:rPr/>
        <w:t xml:space="preserve"> Citibank, N.A. (the “</w:t>
      </w:r>
      <w:r>
        <w:rPr>
          <w:u w:val="single"/>
        </w:rPr>
        <w:t>Escrow Agent</w:t>
      </w:r>
      <w:r>
        <w:rPr/>
        <w:t>’)</w:t>
      </w:r>
      <w:r>
        <w:rPr>
          <w:b/>
          <w:u w:val="double"/>
        </w:rPr>
        <w:t>, Citibank, N.A., as intermediary, and U.S. Bank Trust National Association, as collateral agent</w:t>
      </w:r>
      <w:r>
        <w:rPr/>
        <w:t xml:space="preserve">. 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widowControl/>
        <w:bidi w:val="0"/>
        <w:jc w:val="both"/>
        <w:rPr>
          <w:b/>
        </w:rPr>
      </w:pPr>
      <w:r>
        <w:rPr>
          <w:b/>
        </w:rPr>
      </w:r>
    </w:p>
    <w:p>
      <w:pPr>
        <w:pStyle w:val="Normal"/>
        <w:widowControl/>
        <w:bidi w:val="0"/>
        <w:jc w:val="both"/>
        <w:rPr/>
      </w:pPr>
      <w:r>
        <w:rPr/>
      </w:r>
    </w:p>
    <w:p>
      <w:pPr>
        <w:pStyle w:val="Normal"/>
        <w:widowControl/>
        <w:bidi w:val="0"/>
        <w:ind w:hanging="720" w:start="1440"/>
        <w:jc w:val="both"/>
        <w:rPr/>
      </w:pPr>
      <w:r>
        <w:rPr/>
        <w:t>1.</w:t>
        <w:tab/>
        <w:t>To ENA, on the date hereof, or as soon thereafter as practical,    an amount equal to $16,990,800;</w:t>
      </w:r>
    </w:p>
    <w:p>
      <w:pPr>
        <w:pStyle w:val="Normal"/>
        <w:widowControl/>
        <w:bidi w:val="0"/>
        <w:ind w:hanging="720" w:start="1440"/>
        <w:jc w:val="both"/>
        <w:rPr/>
      </w:pPr>
      <w:r>
        <w:rPr/>
      </w:r>
    </w:p>
    <w:p>
      <w:pPr>
        <w:pStyle w:val="Normal"/>
        <w:widowControl/>
        <w:bidi w:val="0"/>
        <w:ind w:hanging="720" w:start="1440"/>
        <w:jc w:val="both"/>
        <w:rPr/>
      </w:pPr>
      <w:r>
        <w:rPr/>
        <w:t>2.</w:t>
        <w:tab/>
        <w:t>T</w:t>
      </w:r>
      <w:r>
        <w:rPr>
          <w:color w:val="000000"/>
        </w:rPr>
        <w:t xml:space="preserve">o PPL, on the date hereof, or as soon thereafter as practical, an amount equal to interest earned </w:t>
      </w:r>
      <w:r>
        <w:rPr>
          <w:b/>
          <w:color w:val="000000"/>
          <w:u w:val="double"/>
        </w:rPr>
        <w:t>or accrued</w:t>
      </w:r>
      <w:r>
        <w:rPr>
          <w:color w:val="000000"/>
        </w:rPr>
        <w:t xml:space="preserve">, if any, on the </w:t>
      </w:r>
      <w:r>
        <w:rPr>
          <w:b/>
          <w:color w:val="000000"/>
          <w:u w:val="double"/>
        </w:rPr>
        <w:t>investment of</w:t>
      </w:r>
      <w:r>
        <w:rPr>
          <w:color w:val="000000"/>
        </w:rPr>
        <w:t xml:space="preserve"> funds in the Escrow Account from the date such funds were deposited through the date hereof;</w:t>
      </w:r>
    </w:p>
    <w:p>
      <w:pPr>
        <w:pStyle w:val="Normal"/>
        <w:widowControl/>
        <w:bidi w:val="0"/>
        <w:ind w:hanging="720" w:start="1440"/>
        <w:jc w:val="both"/>
        <w:rPr/>
      </w:pPr>
      <w:r>
        <w:rPr/>
      </w:r>
    </w:p>
    <w:p>
      <w:pPr>
        <w:pStyle w:val="Normal"/>
        <w:widowControl/>
        <w:bidi w:val="0"/>
        <w:ind w:hanging="720" w:start="1440"/>
        <w:jc w:val="both"/>
        <w:rPr>
          <w:color w:val="000000"/>
        </w:rPr>
      </w:pPr>
      <w:r>
        <w:rPr/>
        <w:t>3.</w:t>
        <w:tab/>
        <w:t>T</w:t>
      </w:r>
      <w:r>
        <w:rPr>
          <w:color w:val="000000"/>
        </w:rPr>
        <w:t>o GE Packaged Power, Inc. (“</w:t>
      </w:r>
      <w:r>
        <w:rPr>
          <w:color w:val="000000"/>
          <w:u w:val="single"/>
        </w:rPr>
        <w:t>GE</w:t>
      </w:r>
      <w:r>
        <w:rPr>
          <w:color w:val="000000"/>
        </w:rPr>
        <w:t xml:space="preserve">”), on </w:t>
      </w:r>
      <w:r>
        <w:rPr>
          <w:strike/>
          <w:color w:val="000000"/>
        </w:rPr>
        <w:t>each payment date in the Payment Schedule (as defined herein), the amount reflected on said Payment Schedule as due to GE on such payment date;</w:t>
      </w:r>
      <w:r>
        <w:rPr>
          <w:color w:val="000000"/>
        </w:rPr>
        <w:t xml:space="preserve"> </w:t>
      </w:r>
      <w:r>
        <w:rPr>
          <w:b/>
          <w:color w:val="000000"/>
          <w:u w:val="double"/>
        </w:rPr>
        <w:t>the date hereof, an amount equal to $50,234,000; [</w:t>
      </w:r>
      <w:r>
        <w:rPr>
          <w:color w:val="000000"/>
          <w:u w:val="single"/>
        </w:rPr>
        <w:t>provided</w:t>
      </w:r>
      <w:r>
        <w:rPr>
          <w:color w:val="000000"/>
        </w:rPr>
        <w:t xml:space="preserve"> that </w:t>
      </w:r>
      <w:r>
        <w:rPr>
          <w:strike/>
          <w:color w:val="000000"/>
        </w:rPr>
        <w:t>with regard to the last payment to GE reflected on the Payment Schedule,</w:t>
      </w:r>
      <w:r>
        <w:rPr>
          <w:color w:val="000000"/>
        </w:rPr>
        <w:t xml:space="preserve"> the Escrow Agent shall withhold an amount equal to $2,820,800 (the “</w:t>
      </w:r>
      <w:r>
        <w:rPr>
          <w:color w:val="000000"/>
          <w:u w:val="single"/>
        </w:rPr>
        <w:t>Retainage Amount</w:t>
      </w:r>
      <w:r>
        <w:rPr>
          <w:color w:val="000000"/>
        </w:rPr>
        <w:t xml:space="preserve">”), until the Escrow Agent receives written approval from PPL indicating that GE has delivered a letter of credit to the reasonable satisfaction of PPL in the amount of the Retainage Amount, whereupon the Escrow Agent shall release the Retainage Amount to GE; </w:t>
      </w:r>
      <w:r>
        <w:rPr>
          <w:strike/>
          <w:color w:val="000000"/>
        </w:rPr>
        <w:t xml:space="preserve">4. To ENA, on each payment date in the Payment Schedule, the amount by which the balance of the Escrow Account (including interest earned thereon, if any, except any interest owed but not paid to PPL pursuant to item 2 hereof), after making the payment described in item 3 above on such payment date, exceeds the remaining payments due to GE as reflected in the Payment Schedule; </w:t>
      </w:r>
      <w:r>
        <w:rPr>
          <w:b/>
          <w:color w:val="000000"/>
          <w:u w:val="double"/>
        </w:rPr>
        <w:t>]</w:t>
      </w:r>
    </w:p>
    <w:p>
      <w:pPr>
        <w:pStyle w:val="Normal"/>
        <w:widowControl/>
        <w:bidi w:val="0"/>
        <w:ind w:hanging="720" w:start="1440"/>
        <w:jc w:val="both"/>
        <w:rPr>
          <w:color w:val="000000"/>
        </w:rPr>
      </w:pPr>
      <w:r>
        <w:rPr>
          <w:color w:val="000000"/>
        </w:rPr>
      </w:r>
    </w:p>
    <w:p>
      <w:pPr>
        <w:pStyle w:val="Normal"/>
        <w:widowControl/>
        <w:bidi w:val="0"/>
        <w:ind w:hanging="720" w:start="1440"/>
        <w:jc w:val="both"/>
        <w:rPr/>
      </w:pPr>
      <w:r>
        <w:rPr>
          <w:strike/>
        </w:rPr>
        <w:t>5</w:t>
      </w:r>
      <w:r>
        <w:rPr/>
        <w:t xml:space="preserve"> </w:t>
      </w:r>
      <w:r>
        <w:rPr>
          <w:b/>
          <w:u w:val="double"/>
        </w:rPr>
        <w:t>4</w:t>
      </w:r>
      <w:r>
        <w:rPr/>
        <w:t>.</w:t>
        <w:tab/>
        <w:t>To ENA</w:t>
      </w:r>
      <w:r>
        <w:rPr>
          <w:color w:val="000000"/>
        </w:rPr>
        <w:t xml:space="preserve">, upon payment to GE of all </w:t>
      </w:r>
      <w:r>
        <w:rPr>
          <w:b/>
          <w:color w:val="000000"/>
          <w:u w:val="double"/>
        </w:rPr>
        <w:t>of the foregoing</w:t>
      </w:r>
      <w:r>
        <w:rPr>
          <w:color w:val="000000"/>
        </w:rPr>
        <w:t xml:space="preserve"> amounts </w:t>
      </w:r>
      <w:r>
        <w:rPr>
          <w:strike/>
          <w:color w:val="000000"/>
        </w:rPr>
        <w:t>reflected on the Payment Schedule</w:t>
      </w:r>
      <w:r>
        <w:rPr>
          <w:color w:val="000000"/>
        </w:rPr>
        <w:t xml:space="preserve">, the remaining balance, if any (including interest earned </w:t>
      </w:r>
      <w:r>
        <w:rPr>
          <w:b/>
          <w:color w:val="000000"/>
          <w:u w:val="double"/>
        </w:rPr>
        <w:t>or accrued</w:t>
      </w:r>
      <w:r>
        <w:rPr>
          <w:color w:val="000000"/>
        </w:rPr>
        <w:t xml:space="preserve"> thereon, if any, except any interest owed but not paid to PPL pursuant to item 2 hereof), of the Escrow Account.</w:t>
      </w:r>
    </w:p>
    <w:p>
      <w:pPr>
        <w:pStyle w:val="Normal"/>
        <w:widowControl/>
        <w:bidi w:val="0"/>
        <w:ind w:hanging="720" w:start="1440"/>
        <w:jc w:val="both"/>
        <w:rPr/>
      </w:pPr>
      <w:r>
        <w:rPr/>
      </w:r>
    </w:p>
    <w:p>
      <w:pPr>
        <w:pStyle w:val="Normal"/>
        <w:widowControl/>
        <w:bidi w:val="0"/>
        <w:ind w:hanging="720" w:start="1440"/>
        <w:jc w:val="both"/>
        <w:rPr/>
      </w:pPr>
      <w:r>
        <w:rPr>
          <w:strike/>
        </w:rPr>
        <w:t>For purposes of this instruction letter, the term “Payment Schedule” shall mean the payment schedule attached hereto as Exhibit A, which payment schedule may be replaced from time to time after the date hereof with an amended payment schedule as indicated in a written notice from ENA to the Escrow Agent and PPL, which notice shall certify that such amended payment schedule was adopted pursuant to and in accordance with Section 5(a) of that certain letter agreement dated April 4, 2001 between ENA and PPL.</w:t>
      </w:r>
    </w:p>
    <w:p>
      <w:pPr>
        <w:pStyle w:val="Normal"/>
        <w:widowControl/>
        <w:bidi w:val="0"/>
        <w:ind w:hanging="720" w:start="1440"/>
        <w:jc w:val="both"/>
        <w:rPr/>
      </w:pPr>
      <w:r>
        <w:rPr/>
      </w:r>
    </w:p>
    <w:p>
      <w:pPr>
        <w:pStyle w:val="Normal"/>
        <w:widowControl/>
        <w:bidi w:val="0"/>
        <w:jc w:val="both"/>
        <w:rPr/>
      </w:pPr>
      <w:r>
        <w:rPr/>
      </w:r>
    </w:p>
    <w:p>
      <w:pPr>
        <w:pStyle w:val="Normal"/>
        <w:widowControl/>
        <w:bidi w:val="0"/>
        <w:jc w:val="both"/>
        <w:rPr/>
      </w:pPr>
      <w:r>
        <w:rPr/>
        <w:tab/>
        <w:t>For purposes of this instruction letter, all disbursements as indicated above shall be wired to the following accounts:</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If to ENA:</w:t>
      </w:r>
    </w:p>
    <w:p>
      <w:pPr>
        <w:pStyle w:val="Normal"/>
        <w:widowControl/>
        <w:bidi w:val="0"/>
        <w:jc w:val="start"/>
        <w:rPr/>
      </w:pPr>
      <w:r>
        <w:rPr/>
      </w:r>
    </w:p>
    <w:p>
      <w:pPr>
        <w:pStyle w:val="Normal"/>
        <w:widowControl/>
        <w:bidi w:val="0"/>
        <w:jc w:val="start"/>
        <w:rPr/>
      </w:pPr>
      <w:r>
        <w:rPr/>
        <w:tab/>
        <w:tab/>
        <w:t>Enron North America Corp.</w:t>
      </w:r>
    </w:p>
    <w:p>
      <w:pPr>
        <w:pStyle w:val="Normal"/>
        <w:widowControl/>
        <w:bidi w:val="0"/>
        <w:jc w:val="start"/>
        <w:rPr/>
      </w:pPr>
      <w:r>
        <w:rPr/>
        <w:tab/>
        <w:tab/>
      </w:r>
      <w:r>
        <w:rPr>
          <w:strike/>
        </w:rPr>
        <w:t>[</w:t>
      </w:r>
      <w:r>
        <w:rPr/>
        <w:t>Citibank, N.A.</w:t>
      </w:r>
      <w:r>
        <w:rPr>
          <w:strike/>
        </w:rPr>
        <w:t>]</w:t>
      </w:r>
    </w:p>
    <w:p>
      <w:pPr>
        <w:pStyle w:val="Normal"/>
        <w:widowControl/>
        <w:bidi w:val="0"/>
        <w:jc w:val="start"/>
        <w:rPr/>
      </w:pPr>
      <w:r>
        <w:rPr/>
        <w:tab/>
        <w:tab/>
        <w:t xml:space="preserve">Account # </w:t>
      </w:r>
      <w:r>
        <w:rPr>
          <w:strike/>
        </w:rPr>
        <w:t>[</w:t>
      </w:r>
      <w:r>
        <w:rPr/>
        <w:t>4078-1075</w:t>
      </w:r>
      <w:r>
        <w:rPr>
          <w:strike/>
        </w:rPr>
        <w:t>]</w:t>
      </w:r>
    </w:p>
    <w:p>
      <w:pPr>
        <w:pStyle w:val="Normal"/>
        <w:widowControl/>
        <w:bidi w:val="0"/>
        <w:jc w:val="start"/>
        <w:rPr/>
      </w:pPr>
      <w:r>
        <w:rPr/>
        <w:tab/>
        <w:tab/>
        <w:t xml:space="preserve">ABA # </w:t>
      </w:r>
      <w:r>
        <w:rPr>
          <w:strike/>
        </w:rPr>
        <w:t>[</w:t>
      </w:r>
      <w:r>
        <w:rPr/>
        <w:t>021 000 089</w:t>
      </w:r>
      <w:r>
        <w:rPr>
          <w:strike/>
        </w:rPr>
        <w:t>]</w:t>
      </w:r>
    </w:p>
    <w:p>
      <w:pPr>
        <w:pStyle w:val="Normal"/>
        <w:widowControl/>
        <w:bidi w:val="0"/>
        <w:jc w:val="start"/>
        <w:rPr/>
      </w:pPr>
      <w:r>
        <w:rPr/>
      </w:r>
    </w:p>
    <w:p>
      <w:pPr>
        <w:pStyle w:val="Normal"/>
        <w:widowControl/>
        <w:bidi w:val="0"/>
        <w:jc w:val="start"/>
        <w:rPr/>
      </w:pPr>
      <w:r>
        <w:rPr/>
      </w:r>
    </w:p>
    <w:p>
      <w:pPr>
        <w:pStyle w:val="Normal"/>
        <w:widowControl/>
        <w:bidi w:val="0"/>
        <w:jc w:val="start"/>
        <w:rPr/>
      </w:pPr>
      <w:r>
        <w:rPr/>
        <w:tab/>
        <w:t>If to PPL:</w:t>
      </w:r>
    </w:p>
    <w:p>
      <w:pPr>
        <w:pStyle w:val="Normal"/>
        <w:widowControl/>
        <w:bidi w:val="0"/>
        <w:jc w:val="start"/>
        <w:rPr/>
      </w:pPr>
      <w:r>
        <w:rPr/>
      </w:r>
    </w:p>
    <w:p>
      <w:pPr>
        <w:pStyle w:val="Normal"/>
        <w:widowControl/>
        <w:bidi w:val="0"/>
        <w:jc w:val="start"/>
        <w:rPr/>
      </w:pPr>
      <w:r>
        <w:rPr/>
        <w:tab/>
        <w:tab/>
        <w:t>Pegasus Power Partners LLC</w:t>
      </w:r>
    </w:p>
    <w:p>
      <w:pPr>
        <w:pStyle w:val="Normal"/>
        <w:widowControl/>
        <w:bidi w:val="0"/>
        <w:jc w:val="start"/>
        <w:rPr/>
      </w:pPr>
      <w:r>
        <w:rPr/>
        <w:tab/>
        <w:tab/>
      </w:r>
      <w:r>
        <w:rPr>
          <w:strike/>
        </w:rPr>
        <w:t>[Bank]</w:t>
      </w:r>
      <w:r>
        <w:rPr/>
        <w:t xml:space="preserve"> </w:t>
      </w:r>
      <w:r>
        <w:rPr>
          <w:b/>
          <w:u w:val="double"/>
        </w:rPr>
        <w:t>U.S. Bank Trust N.A.</w:t>
      </w:r>
    </w:p>
    <w:p>
      <w:pPr>
        <w:pStyle w:val="Normal"/>
        <w:widowControl/>
        <w:bidi w:val="0"/>
        <w:jc w:val="start"/>
        <w:rPr/>
      </w:pPr>
      <w:r>
        <w:rPr/>
        <w:tab/>
        <w:tab/>
      </w:r>
      <w:r>
        <w:rPr>
          <w:strike/>
        </w:rPr>
        <w:t>Account # ____________</w:t>
      </w:r>
      <w:r>
        <w:rPr>
          <w:b/>
          <w:u w:val="double"/>
        </w:rPr>
        <w:t>Account # 180121167365</w:t>
      </w:r>
    </w:p>
    <w:p>
      <w:pPr>
        <w:pStyle w:val="Normal"/>
        <w:widowControl/>
        <w:bidi w:val="0"/>
        <w:jc w:val="start"/>
        <w:rPr>
          <w:b/>
          <w:u w:val="double"/>
        </w:rPr>
      </w:pPr>
      <w:r>
        <w:rPr/>
        <w:tab/>
        <w:tab/>
      </w:r>
      <w:r>
        <w:rPr>
          <w:strike/>
        </w:rPr>
        <w:t>ABA # _______________</w:t>
      </w:r>
      <w:r>
        <w:rPr>
          <w:b/>
          <w:u w:val="double"/>
        </w:rPr>
        <w:t>ABA # 091 000 022</w:t>
      </w:r>
    </w:p>
    <w:p>
      <w:pPr>
        <w:pStyle w:val="Normal"/>
        <w:widowControl/>
        <w:bidi w:val="0"/>
        <w:jc w:val="start"/>
        <w:rPr>
          <w:b/>
          <w:u w:val="double"/>
        </w:rPr>
      </w:pPr>
      <w:r>
        <w:rPr/>
        <w:tab/>
        <w:tab/>
      </w:r>
      <w:r>
        <w:rPr>
          <w:b/>
          <w:u w:val="double"/>
        </w:rPr>
        <w:t>BNF:    Corporate Trust Services L.A.</w:t>
      </w:r>
    </w:p>
    <w:p>
      <w:pPr>
        <w:pStyle w:val="Normal"/>
        <w:widowControl/>
        <w:bidi w:val="0"/>
        <w:jc w:val="start"/>
        <w:rPr>
          <w:b/>
          <w:u w:val="double"/>
        </w:rPr>
      </w:pPr>
      <w:r>
        <w:rPr/>
        <w:tab/>
        <w:tab/>
      </w:r>
      <w:r>
        <w:rPr>
          <w:b/>
          <w:u w:val="double"/>
        </w:rPr>
        <w:t>TSU:    47300413</w:t>
      </w:r>
    </w:p>
    <w:p>
      <w:pPr>
        <w:pStyle w:val="Normal"/>
        <w:widowControl/>
        <w:bidi w:val="0"/>
        <w:jc w:val="start"/>
        <w:rPr>
          <w:b/>
          <w:u w:val="double"/>
        </w:rPr>
      </w:pPr>
      <w:r>
        <w:rPr/>
        <w:tab/>
        <w:tab/>
      </w:r>
      <w:r>
        <w:rPr>
          <w:b/>
          <w:u w:val="double"/>
        </w:rPr>
        <w:t>OBI:    Pegasus Powers A/C#94425260</w:t>
      </w:r>
    </w:p>
    <w:p>
      <w:pPr>
        <w:pStyle w:val="Normal"/>
        <w:widowControl/>
        <w:bidi w:val="0"/>
        <w:jc w:val="start"/>
        <w:rPr/>
      </w:pPr>
      <w:r>
        <w:rPr/>
        <w:tab/>
        <w:tab/>
      </w:r>
      <w:r>
        <w:rPr>
          <w:b/>
          <w:u w:val="double"/>
        </w:rPr>
        <w:t>Attn:    Grace Yang 213-533-8713</w:t>
      </w:r>
    </w:p>
    <w:p>
      <w:pPr>
        <w:pStyle w:val="Normal"/>
        <w:widowControl/>
        <w:bidi w:val="0"/>
        <w:jc w:val="start"/>
        <w:rPr/>
      </w:pPr>
      <w:r>
        <w:rPr/>
        <w:tab/>
      </w:r>
    </w:p>
    <w:p>
      <w:pPr>
        <w:pStyle w:val="Normal"/>
        <w:widowControl/>
        <w:bidi w:val="0"/>
        <w:jc w:val="start"/>
        <w:rPr/>
      </w:pPr>
      <w:r>
        <w:rPr/>
      </w:r>
    </w:p>
    <w:p>
      <w:pPr>
        <w:pStyle w:val="Normal"/>
        <w:widowControl/>
        <w:bidi w:val="0"/>
        <w:jc w:val="start"/>
        <w:rPr/>
      </w:pPr>
      <w:r>
        <w:rPr/>
        <w:tab/>
        <w:t>If to GE:</w:t>
      </w:r>
    </w:p>
    <w:p>
      <w:pPr>
        <w:pStyle w:val="Normal"/>
        <w:widowControl/>
        <w:bidi w:val="0"/>
        <w:jc w:val="start"/>
        <w:rPr/>
      </w:pPr>
      <w:r>
        <w:rPr/>
      </w:r>
    </w:p>
    <w:p>
      <w:pPr>
        <w:pStyle w:val="Normal"/>
        <w:widowControl/>
        <w:bidi w:val="0"/>
        <w:jc w:val="start"/>
        <w:rPr/>
      </w:pPr>
      <w:r>
        <w:rPr/>
        <w:tab/>
        <w:tab/>
        <w:t>GE Packaged Power, Inc.</w:t>
      </w:r>
    </w:p>
    <w:p>
      <w:pPr>
        <w:pStyle w:val="Normal"/>
        <w:widowControl/>
        <w:bidi w:val="0"/>
        <w:jc w:val="start"/>
        <w:rPr/>
      </w:pPr>
      <w:r>
        <w:rPr/>
        <w:tab/>
        <w:tab/>
      </w:r>
      <w:r>
        <w:rPr>
          <w:strike/>
        </w:rPr>
        <w:t>[Bank]</w:t>
      </w:r>
      <w:r>
        <w:rPr/>
        <w:t xml:space="preserve"> </w:t>
      </w:r>
      <w:r>
        <w:rPr>
          <w:b/>
          <w:u w:val="double"/>
        </w:rPr>
        <w:t>Bankers Trust Company</w:t>
      </w:r>
    </w:p>
    <w:p>
      <w:pPr>
        <w:pStyle w:val="Normal"/>
        <w:widowControl/>
        <w:bidi w:val="0"/>
        <w:jc w:val="start"/>
        <w:rPr/>
      </w:pPr>
      <w:r>
        <w:rPr/>
        <w:tab/>
        <w:tab/>
        <w:t xml:space="preserve">Account # </w:t>
      </w:r>
      <w:r>
        <w:rPr>
          <w:strike/>
        </w:rPr>
        <w:t>____________</w:t>
      </w:r>
      <w:r>
        <w:rPr>
          <w:b/>
          <w:u w:val="double"/>
        </w:rPr>
        <w:t>00-388615</w:t>
      </w:r>
    </w:p>
    <w:p>
      <w:pPr>
        <w:pStyle w:val="Normal"/>
        <w:widowControl/>
        <w:bidi w:val="0"/>
        <w:jc w:val="start"/>
        <w:rPr>
          <w:b/>
          <w:u w:val="double"/>
        </w:rPr>
      </w:pPr>
      <w:r>
        <w:rPr/>
        <w:tab/>
        <w:tab/>
        <w:t xml:space="preserve">ABA # </w:t>
      </w:r>
      <w:r>
        <w:rPr>
          <w:strike/>
        </w:rPr>
        <w:t>_______________</w:t>
      </w:r>
      <w:r>
        <w:rPr>
          <w:b/>
          <w:u w:val="double"/>
        </w:rPr>
        <w:t>021 001 033</w:t>
      </w:r>
    </w:p>
    <w:p>
      <w:pPr>
        <w:pStyle w:val="Normal"/>
        <w:widowControl/>
        <w:bidi w:val="0"/>
        <w:jc w:val="start"/>
        <w:rPr/>
      </w:pPr>
      <w:r>
        <w:rPr/>
        <w:tab/>
        <w:tab/>
      </w:r>
      <w:r>
        <w:rPr>
          <w:b/>
          <w:u w:val="double"/>
        </w:rPr>
        <w:t>Swift:    BKTRUS33</w:t>
      </w:r>
    </w:p>
    <w:p>
      <w:pPr>
        <w:pStyle w:val="Normal"/>
        <w:widowControl/>
        <w:bidi w:val="0"/>
        <w:jc w:val="start"/>
        <w:rPr/>
      </w:pPr>
      <w:r>
        <w:rPr/>
      </w:r>
    </w:p>
    <w:p>
      <w:pPr>
        <w:pStyle w:val="Normal"/>
        <w:widowControl/>
        <w:bidi w:val="0"/>
        <w:jc w:val="start"/>
        <w:rPr/>
      </w:pPr>
      <w:r>
        <w:rPr/>
      </w:r>
      <w:r>
        <w:br w:type="page"/>
      </w:r>
    </w:p>
    <w:p>
      <w:pPr>
        <w:pStyle w:val="Normal"/>
        <w:widowControl/>
        <w:bidi w:val="0"/>
        <w:jc w:val="start"/>
        <w:rPr/>
      </w:pPr>
      <w:r>
        <w:rPr/>
        <w:tab/>
        <w:t>Upon distribution of the all of the Escrow Property, please terminate the Escrow Agreement and close the referenced escrow account.    Thank you.</w:t>
      </w:r>
    </w:p>
    <w:p>
      <w:pPr>
        <w:pStyle w:val="Normal"/>
        <w:widowControl/>
        <w:bidi w:val="0"/>
        <w:jc w:val="start"/>
        <w:rPr/>
      </w:pPr>
      <w:r>
        <w:rPr/>
      </w:r>
    </w:p>
    <w:p>
      <w:pPr>
        <w:pStyle w:val="Normal"/>
        <w:widowControl/>
        <w:bidi w:val="0"/>
        <w:jc w:val="start"/>
        <w:rPr/>
      </w:pPr>
      <w:r>
        <w:rPr/>
        <w:tab/>
        <w:tab/>
        <w:tab/>
        <w:tab/>
        <w:tab/>
        <w:tab/>
        <w:t>Regards,</w:t>
      </w:r>
    </w:p>
    <w:p>
      <w:pPr>
        <w:pStyle w:val="Normal"/>
        <w:widowControl/>
        <w:bidi w:val="0"/>
        <w:jc w:val="start"/>
        <w:rPr/>
      </w:pPr>
      <w:r>
        <w:rPr/>
      </w:r>
    </w:p>
    <w:p>
      <w:pPr>
        <w:pStyle w:val="Normal"/>
        <w:widowControl/>
        <w:bidi w:val="0"/>
        <w:jc w:val="start"/>
        <w:rPr/>
      </w:pPr>
      <w:r>
        <w:rPr/>
      </w:r>
    </w:p>
    <w:p>
      <w:pPr>
        <w:pStyle w:val="Heading5"/>
        <w:widowControl/>
        <w:numPr>
          <w:ilvl w:val="0"/>
          <w:numId w:val="0"/>
        </w:numPr>
        <w:bidi w:val="0"/>
        <w:jc w:val="start"/>
        <w:outlineLvl w:val="4"/>
        <w:rPr>
          <w:rFonts w:ascii="Times New Roman" w:hAnsi="Times New Roman"/>
        </w:rPr>
      </w:pPr>
      <w:r>
        <w:rPr/>
      </w:r>
    </w:p>
    <w:p>
      <w:pPr>
        <w:pStyle w:val="Heading5"/>
        <w:widowControl/>
        <w:numPr>
          <w:ilvl w:val="0"/>
          <w:numId w:val="0"/>
        </w:numPr>
        <w:bidi w:val="0"/>
        <w:jc w:val="start"/>
        <w:outlineLvl w:val="4"/>
        <w:rPr>
          <w:rFonts w:ascii="Times New Roman" w:hAnsi="Times New Roman"/>
        </w:rPr>
      </w:pPr>
      <w:r>
        <w:rPr/>
        <w:t>Richard Vicens</w:t>
        <w:tab/>
        <w:tab/>
        <w:tab/>
        <w:tab/>
      </w:r>
      <w:r>
        <w:rPr>
          <w:strike/>
        </w:rPr>
        <w:t>Jake</w:t>
      </w:r>
      <w:r>
        <w:rPr/>
        <w:t xml:space="preserve"> </w:t>
      </w:r>
      <w:r>
        <w:rPr>
          <w:u w:val="double"/>
        </w:rPr>
        <w:t>Jacob S.</w:t>
      </w:r>
      <w:r>
        <w:rPr/>
        <w:t xml:space="preserve"> Thomas</w:t>
      </w:r>
    </w:p>
    <w:p>
      <w:pPr>
        <w:pStyle w:val="Normal"/>
        <w:widowControl/>
        <w:bidi w:val="0"/>
        <w:jc w:val="start"/>
        <w:rPr/>
      </w:pPr>
      <w:r>
        <w:rPr>
          <w:strike/>
        </w:rPr>
        <w:t>[Title] [Ttitle]</w:t>
      </w:r>
      <w:r>
        <w:rPr/>
        <w:t xml:space="preserve"> </w:t>
      </w:r>
      <w:r>
        <w:rPr>
          <w:b/>
          <w:u w:val="double"/>
        </w:rPr>
        <w:t>Secretary</w:t>
      </w:r>
      <w:r>
        <w:rPr/>
        <w:tab/>
        <w:tab/>
        <w:tab/>
        <w:tab/>
        <w:tab/>
      </w:r>
      <w:r>
        <w:rPr>
          <w:b/>
          <w:u w:val="double"/>
        </w:rPr>
        <w:t>Vice President</w:t>
      </w:r>
    </w:p>
    <w:p>
      <w:pPr>
        <w:pStyle w:val="Normal"/>
        <w:widowControl/>
        <w:bidi w:val="0"/>
        <w:jc w:val="start"/>
        <w:rPr/>
      </w:pPr>
      <w:r>
        <w:rPr/>
        <w:t>Pegasus Power Partners LLC</w:t>
        <w:tab/>
        <w:tab/>
        <w:tab/>
        <w:t>Enron North America Corp.</w:t>
      </w:r>
    </w:p>
    <w:p>
      <w:pPr>
        <w:pStyle w:val="Normal"/>
        <w:widowControl/>
        <w:bidi w:val="0"/>
        <w:jc w:val="start"/>
        <w:rPr/>
      </w:pPr>
      <w:r>
        <w:rPr/>
        <w:t>89 Headquarters Plaza</w:t>
        <w:tab/>
        <w:tab/>
        <w:tab/>
        <w:tab/>
        <w:t>121 Southwest Salmon Street</w:t>
        <w:tab/>
      </w:r>
    </w:p>
    <w:p>
      <w:pPr>
        <w:pStyle w:val="Normal"/>
        <w:widowControl/>
        <w:bidi w:val="0"/>
        <w:jc w:val="start"/>
        <w:rPr/>
      </w:pPr>
      <w:r>
        <w:rPr/>
        <w:t>North Tower, 14</w:t>
      </w:r>
      <w:r>
        <w:rPr>
          <w:vertAlign w:val="superscript"/>
        </w:rPr>
        <w:t>th</w:t>
      </w:r>
      <w:r>
        <w:rPr/>
        <w:t xml:space="preserve"> Floor</w:t>
        <w:tab/>
        <w:tab/>
        <w:tab/>
        <w:t>Portland, Oregon    97204</w:t>
      </w:r>
    </w:p>
    <w:p>
      <w:pPr>
        <w:pStyle w:val="ListContinue2"/>
        <w:widowControl/>
        <w:bidi w:val="0"/>
        <w:spacing w:before="0" w:after="0"/>
        <w:ind w:hanging="0" w:start="0"/>
        <w:jc w:val="start"/>
        <w:rPr>
          <w:rFonts w:ascii="Times New Roman" w:hAnsi="Times New Roman"/>
          <w:sz w:val="24"/>
        </w:rPr>
      </w:pPr>
      <w:r>
        <w:rPr>
          <w:sz w:val="24"/>
        </w:rPr>
        <w:t>Morristown, New Jersey    07960</w:t>
        <w:tab/>
        <w:tab/>
        <w:t xml:space="preserve">Phone:    (503)    </w:t>
      </w:r>
      <w:r>
        <w:rPr>
          <w:strike/>
          <w:sz w:val="24"/>
        </w:rPr>
        <w:t>____________</w:t>
      </w:r>
      <w:r>
        <w:rPr>
          <w:b/>
          <w:sz w:val="24"/>
          <w:u w:val="double"/>
        </w:rPr>
        <w:t>464-3803</w:t>
      </w:r>
    </w:p>
    <w:p>
      <w:pPr>
        <w:pStyle w:val="Normal"/>
        <w:widowControl/>
        <w:bidi w:val="0"/>
        <w:jc w:val="start"/>
        <w:rPr/>
      </w:pPr>
      <w:r>
        <w:rPr/>
        <w:t>Phone:      (973) 993-1854</w:t>
        <w:tab/>
        <w:tab/>
        <w:tab/>
        <w:t>Fax:    (503) 464-3740</w:t>
      </w:r>
    </w:p>
    <w:p>
      <w:pPr>
        <w:pStyle w:val="Normal"/>
        <w:widowControl/>
        <w:bidi w:val="0"/>
        <w:jc w:val="start"/>
        <w:rPr/>
      </w:pPr>
      <w:bookmarkStart w:id="4" w:name="FirstPageDate_Copy_1"/>
      <w:r>
        <w:rPr/>
        <w:t>Fax: (973) 326-1821</w:t>
      </w:r>
      <w:bookmarkEnd w:id="4"/>
    </w:p>
    <w:p>
      <w:pPr>
        <w:pStyle w:val="Normal"/>
        <w:widowControl/>
        <w:bidi w:val="0"/>
        <w:jc w:val="start"/>
        <w:rPr>
          <w:strike/>
        </w:rPr>
      </w:pPr>
      <w:r>
        <w:rPr>
          <w:strike/>
        </w:rPr>
      </w:r>
    </w:p>
    <w:p>
      <w:pPr>
        <w:pStyle w:val="Normal"/>
        <w:widowControl/>
        <w:bidi w:val="0"/>
        <w:jc w:val="start"/>
        <w:rPr>
          <w:strike/>
        </w:rPr>
      </w:pPr>
      <w:r>
        <w:rPr>
          <w:strike/>
        </w:rPr>
      </w:r>
    </w:p>
    <w:p>
      <w:pPr>
        <w:pStyle w:val="Normal"/>
        <w:widowControl/>
        <w:bidi w:val="0"/>
        <w:jc w:val="start"/>
        <w:rPr>
          <w:strike/>
        </w:rPr>
      </w:pPr>
      <w:r>
        <w:rPr>
          <w:strike/>
        </w:rPr>
        <w:t>Exhibit A</w:t>
      </w:r>
    </w:p>
    <w:p>
      <w:pPr>
        <w:pStyle w:val="Normal"/>
        <w:widowControl/>
        <w:bidi w:val="0"/>
        <w:jc w:val="start"/>
        <w:rPr>
          <w:strike/>
        </w:rPr>
      </w:pPr>
      <w:r>
        <w:rPr>
          <w:strike/>
        </w:rPr>
      </w:r>
    </w:p>
    <w:p>
      <w:pPr>
        <w:pStyle w:val="Normal"/>
        <w:widowControl/>
        <w:bidi w:val="0"/>
        <w:jc w:val="start"/>
        <w:rPr>
          <w:strike/>
        </w:rPr>
      </w:pPr>
      <w:r>
        <w:rPr>
          <w:strike/>
        </w:rPr>
        <w:t>PAYMENT SCHEDULE</w:t>
      </w:r>
    </w:p>
    <w:p>
      <w:pPr>
        <w:pStyle w:val="Normal"/>
        <w:widowControl/>
        <w:bidi w:val="0"/>
        <w:jc w:val="start"/>
        <w:rPr>
          <w:strike/>
        </w:rPr>
      </w:pPr>
      <w:r>
        <w:rPr>
          <w:strike/>
        </w:rPr>
      </w:r>
    </w:p>
    <w:p>
      <w:pPr>
        <w:pStyle w:val="Normal"/>
        <w:widowControl/>
        <w:bidi w:val="0"/>
        <w:jc w:val="start"/>
        <w:rPr>
          <w:strike/>
        </w:rPr>
      </w:pPr>
      <w:r>
        <w:rPr>
          <w:strike/>
        </w:rPr>
      </w:r>
    </w:p>
    <w:p>
      <w:pPr>
        <w:pStyle w:val="Normal"/>
        <w:widowControl/>
        <w:bidi w:val="0"/>
        <w:jc w:val="start"/>
        <w:rPr/>
      </w:pPr>
      <w:r>
        <w:rPr>
          <w:strike/>
        </w:rPr>
        <w:t xml:space="preserve">Payment Date Payment Amount May 15, 2001 $16,886,400 July 30, 2001 $16,886,400 August 15, 2001 $17,013,100 TOTAL $50,785,900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2160" w:footer="864"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9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ind w:firstLine="720" w:start="720"/>
    </w:pPr>
    <w:rPr/>
  </w:style>
  <w:style w:type="paragraph" w:styleId="Title">
    <w:name w:val="Title"/>
    <w:basedOn w:val="Normal"/>
    <w:qFormat/>
    <w:pPr>
      <w:widowControl w:val="false"/>
      <w:jc w:val="center"/>
    </w:pPr>
    <w:rPr>
      <w:smallCaps/>
      <w:w w:val="150"/>
      <w:sz w:val="46"/>
    </w:rPr>
  </w:style>
  <w:style w:type="paragraph" w:styleId="BodyTextFirstIndent">
    <w:name w:val="Body Text First Indent"/>
    <w:basedOn w:val="BodyText"/>
    <w:pPr>
      <w:widowControl w:val="false"/>
      <w:spacing w:before="0" w:after="120"/>
      <w:ind w:firstLine="210"/>
    </w:pPr>
    <w:rPr>
      <w:b/>
    </w:rPr>
  </w:style>
  <w:style w:type="paragraph" w:styleId="EnvelopeAddress">
    <w:name w:val="envelope address"/>
    <w:basedOn w:val="Normal"/>
    <w:pPr>
      <w:widowControl w:val="false"/>
      <w:ind w:hanging="0" w:start="2880"/>
    </w:pPr>
    <w:rPr/>
  </w:style>
  <w:style w:type="paragraph" w:styleId="RecipientName">
    <w:name w:val="RecipientName"/>
    <w:basedOn w:val="Normal"/>
    <w:next w:val="Normal"/>
    <w:qFormat/>
    <w:pPr>
      <w:widowControl w:val="false"/>
    </w:pPr>
    <w:rPr/>
  </w:style>
  <w:style w:type="paragraph" w:styleId="LetterDate">
    <w:name w:val="LetterDate"/>
    <w:basedOn w:val="Normal"/>
    <w:qFormat/>
    <w:pPr>
      <w:widowControl w:val="false"/>
      <w:jc w:val="center"/>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ListContinue2">
    <w:name w:val="List Continue 2"/>
    <w:basedOn w:val="Normal"/>
    <w:pPr>
      <w:widowControl w:val="false"/>
      <w:spacing w:before="0" w:after="120"/>
      <w:ind w:hanging="0" w:start="720"/>
    </w:pPr>
    <w:rPr>
      <w:sz w:val="20"/>
    </w:rPr>
  </w:style>
  <w:style w:type="paragraph" w:styleId="BodyTextSSbtss">
    <w:name w:val="Body Text SS,btss"/>
    <w:basedOn w:val="BodyText"/>
    <w:qFormat/>
    <w:pPr>
      <w:widowControl w:val="false"/>
      <w:spacing w:before="0" w:after="0"/>
      <w:jc w:val="both"/>
    </w:pPr>
    <w:rPr/>
  </w:style>
  <w:style w:type="paragraph" w:styleId="tabletext">
    <w:name w:val="table text"/>
    <w:basedOn w:val="BodyText"/>
    <w:qFormat/>
    <w:pPr>
      <w:widowControl w:val="false"/>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702</Words>
  <Characters>4916</Characters>
  <CharactersWithSpaces>3652</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2001-04-25T11:16:00Z</dcterms:created>
  <dc:creator>Diana Thomas</dc:creator>
  <dc:description/>
  <dc:language>en-CA</dc:language>
  <cp:lastModifiedBy/>
  <cp:lastPrinted>2001-04-25T11:34:00Z</cp:lastPrinted>
  <dcterms:modified xsi:type="dcterms:W3CDTF">2001-04-25T11:36:00Z</dcterms:modified>
  <cp:revision>7</cp:revision>
  <dc:subject/>
  <dc:title>April ____,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