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SALMON ENERGY,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between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and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PEGASUS POWER PARTNERS, LLC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MAY 2,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Salmon Energy,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PPL</w:t>
        <w:tab/>
        <w:tab/>
        <w:tab/>
        <w:t>Pegasus Power Partners, LLC</w:t>
      </w:r>
    </w:p>
    <w:p>
      <w:pPr>
        <w:pStyle w:val="Normal"/>
        <w:rPr>
          <w:sz w:val="20"/>
        </w:rPr>
      </w:pPr>
      <w:r>
        <w:rPr>
          <w:sz w:val="20"/>
        </w:rPr>
        <w:t>Delta</w:t>
        <w:tab/>
        <w:tab/>
        <w:tab/>
        <w:t>Delta Power, LLC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PHJ&amp;W</w:t>
        <w:tab/>
        <w:tab/>
        <w:tab/>
        <w:t>Paul Hastings Janofsky &amp; Walker LLP, counsel to PPL</w:t>
      </w:r>
    </w:p>
    <w:p>
      <w:pPr>
        <w:pStyle w:val="Normal"/>
        <w:rPr>
          <w:sz w:val="20"/>
        </w:rPr>
      </w:pPr>
      <w:r>
        <w:rPr>
          <w:sz w:val="20"/>
        </w:rPr>
        <w:t>F/F</w:t>
        <w:tab/>
        <w:tab/>
        <w:tab/>
        <w:t>Freshfields Bruckhaus Deringer LLP, counsel to JH, JHV and AL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JH</w:t>
        <w:tab/>
        <w:tab/>
        <w:tab/>
        <w:t>John Hancock Life Insurance Company</w:t>
      </w:r>
    </w:p>
    <w:p>
      <w:pPr>
        <w:pStyle w:val="Normal"/>
        <w:rPr>
          <w:sz w:val="20"/>
        </w:rPr>
      </w:pPr>
      <w:r>
        <w:rPr>
          <w:sz w:val="20"/>
        </w:rPr>
        <w:t>JHV</w:t>
        <w:tab/>
        <w:tab/>
        <w:tab/>
        <w:t>John Hancock Variable Life Insurance Company</w:t>
      </w:r>
    </w:p>
    <w:p>
      <w:pPr>
        <w:pStyle w:val="Normal"/>
        <w:rPr>
          <w:sz w:val="20"/>
        </w:rPr>
      </w:pPr>
      <w:r>
        <w:rPr>
          <w:sz w:val="20"/>
        </w:rPr>
        <w:t>USBT</w:t>
        <w:tab/>
        <w:tab/>
        <w:tab/>
        <w:t>U.S. Bank Trust National Association, as Collateral Agent for JH and JHV</w:t>
      </w:r>
    </w:p>
    <w:p>
      <w:pPr>
        <w:pStyle w:val="Normal"/>
        <w:rPr>
          <w:sz w:val="20"/>
        </w:rPr>
      </w:pPr>
      <w:r>
        <w:rPr>
          <w:sz w:val="20"/>
        </w:rPr>
        <w:t>Citibank</w:t>
        <w:tab/>
        <w:tab/>
        <w:tab/>
        <w:t>Citibank, N.A., Escrow Agent</w:t>
      </w:r>
    </w:p>
    <w:p>
      <w:pPr>
        <w:pStyle w:val="Normal"/>
        <w:rPr>
          <w:sz w:val="20"/>
        </w:rPr>
      </w:pPr>
      <w:r>
        <w:rPr>
          <w:sz w:val="20"/>
        </w:rPr>
        <w:t>AL</w:t>
        <w:tab/>
        <w:tab/>
        <w:tab/>
        <w:t>ArcLight Energy Partners Fund I, L.P.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24"/>
        <w:gridCol w:w="1710"/>
        <w:gridCol w:w="2610"/>
        <w:gridCol w:w="1350"/>
        <w:gridCol w:w="1416"/>
        <w:gridCol w:w="24"/>
        <w:gridCol w:w="2904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Execution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SALMON ENERGY,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March 8, 2001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circulated for signature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March 8, 2001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electing officers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Confidentiality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Delta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02-28-2001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April 4, 2001 between ENA and PPL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04-04-2001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A - Form of LLC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04-04-01 draft 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B - Form of Turbine Contract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04-03-01 draft 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Guaranty Agreement by Delta in favor of ENA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Delta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on behalf of ENA to PPL to deliver the form of Turbine Contract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04-12-01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K&amp;S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PPL, Citibank, 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PPL and ENA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Incumbency Certificate of ENA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PPL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USBT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USBT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W-9 of PPL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GE Letter re Forms of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GE, JH, JHV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ENA Letter re Forms of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JH, JHV, AL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Entitlement Letter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JH, JHV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ENA Consent and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PPL, 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04-26-01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authorizing the turbine acquisition and the issuance of membership interests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04-24-01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1462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 Consent and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LLC, USBT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/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Legal Opinion of Counsel to GE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Turbine Contract between GE and LLC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04-24-01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GE Parent Guaranty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 Parent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04-26-01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circulated for signature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circulated for signature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PPL)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circulated for signature</w:t>
            </w:r>
          </w:p>
        </w:tc>
      </w:tr>
      <w:tr>
        <w:trPr>
          <w:trHeight w:val="692" w:hRule="atLeast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PPL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see item A.5 above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Secretary’s Certificate of LLC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Insurance Certificates per § 5(e) of the Letter Agreement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Consent of Members of LLC electing new directors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Consent of Directors of LLC electing new officers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Vanech, Ross, Vicens, Thomas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Consent of Directors authorizing the PPL Note, security Agreement, and GE Consent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Vanech, Ross, Vicens, Thomas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04-25-01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PPL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04-19-01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Security Agreement by the LLC in favor of PPL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04-19-01 draft agreed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Financing Statements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04-19-01 draft agreed</w:t>
            </w:r>
          </w:p>
        </w:tc>
      </w:tr>
      <w:tr>
        <w:trPr/>
        <w:tc>
          <w:tcPr>
            <w:tcW w:w="14628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C.</w:t>
              <w:tab/>
              <w:t>DOCUMENTS TO BE EXECUTED AND DELIVERED SUBSEQUENT TO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6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Letter of Credit by GE’s bank for the benefit of the LLC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GE’s 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6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Receipt from G/E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05-02-01</w:t>
            </w:r>
          </w:p>
        </w:tc>
        <w:tc>
          <w:tcPr>
            <w:tcW w:w="2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04-23-01 draft agreed</w:t>
            </w:r>
          </w:p>
        </w:tc>
      </w:tr>
      <w:tr>
        <w:trPr/>
        <w:tc>
          <w:tcPr>
            <w:tcW w:w="46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LLC Minute Book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available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 xml:space="preserve"> </w:t>
    </w:r>
    <w:r>
      <w:rPr>
        <w:b/>
        <w:sz w:val="22"/>
      </w:rPr>
      <w:t>04-30-2001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2001-04-30T14:42:00Z</dcterms:created>
  <dc:creator>K&amp;S</dc:creator>
  <dc:description/>
  <dc:language>en-CA</dc:language>
  <cp:lastModifiedBy>Carolyn Campbell</cp:lastModifiedBy>
  <cp:lastPrinted>2001-04-30T15:50:00Z</cp:lastPrinted>
  <dcterms:modified xsi:type="dcterms:W3CDTF">2001-04-30T18:20:00Z</dcterms:modified>
  <cp:revision>8</cp:revision>
  <dc:subject/>
  <dc:title>K&amp;S DRAFT 10/17/00</dc:title>
</cp:coreProperties>
</file>