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z w:val="22"/>
        </w:rPr>
        <w:t>April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z w:val="22"/>
        </w:rPr>
        <w:t>Pegasus Power, LLC</w:t>
      </w:r>
    </w:p>
    <w:p>
      <w:pPr>
        <w:pStyle w:val="Normal"/>
        <w:bidi w:val="0"/>
        <w:jc w:val="both"/>
        <w:rPr>
          <w:sz w:val="22"/>
        </w:rPr>
      </w:pPr>
      <w:r>
        <w:rPr>
          <w:sz w:val="22"/>
        </w:rPr>
        <w:t>89 Headquarters Plaza</w:t>
      </w:r>
    </w:p>
    <w:p>
      <w:pPr>
        <w:pStyle w:val="Normal"/>
        <w:bidi w:val="0"/>
        <w:ind w:firstLine="720"/>
        <w:jc w:val="both"/>
        <w:rPr>
          <w:sz w:val="22"/>
        </w:rPr>
      </w:pPr>
      <w:r>
        <w:rPr>
          <w:sz w:val="22"/>
        </w:rPr>
        <w:t>North Tower, 14</w:t>
      </w:r>
      <w:bookmarkStart w:id="6" w:name="_DV_M5"/>
      <w:bookmarkEnd w:id="6"/>
      <w:r>
        <w:rPr>
          <w:sz w:val="22"/>
        </w:rPr>
        <w:t>Re:    Salmon Energy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Pegasus Power, LLC (“</w:t>
      </w:r>
      <w:r>
        <w:rPr>
          <w:sz w:val="22"/>
          <w:u w:val="single"/>
        </w:rPr>
        <w:t>PPL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PPL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 xml:space="preserve">In consideration for </w:t>
      </w:r>
      <w:r>
        <w:rPr>
          <w:strike/>
          <w:sz w:val="22"/>
        </w:rPr>
        <w:t>the execution and delivery</w:t>
      </w:r>
      <w:r>
        <w:rPr>
          <w:sz w:val="22"/>
        </w:rPr>
        <w:t xml:space="preserve"> </w:t>
      </w:r>
      <w:r>
        <w:rPr>
          <w:b/>
          <w:sz w:val="22"/>
          <w:u w:val="double"/>
        </w:rPr>
        <w:t>payment</w:t>
      </w:r>
      <w:r>
        <w:rPr>
          <w:sz w:val="22"/>
        </w:rPr>
        <w:t xml:space="preserve"> by the LLC </w:t>
      </w:r>
      <w:r>
        <w:rPr>
          <w:strike/>
          <w:sz w:val="22"/>
        </w:rPr>
        <w:t>of a demand promissory note (the “ENA Demand Note”) payable</w:t>
      </w:r>
      <w:r>
        <w:rPr>
          <w:sz w:val="22"/>
        </w:rPr>
        <w:t xml:space="preserve"> to </w:t>
      </w:r>
      <w:r>
        <w:rPr>
          <w:strike/>
          <w:sz w:val="22"/>
        </w:rPr>
        <w:t>the order of</w:t>
      </w:r>
      <w:r>
        <w:rPr>
          <w:sz w:val="22"/>
        </w:rPr>
        <w:t xml:space="preserve"> ENA in the </w:t>
      </w:r>
      <w:r>
        <w:rPr>
          <w:strike/>
          <w:sz w:val="22"/>
        </w:rPr>
        <w:t>principal</w:t>
      </w:r>
      <w:r>
        <w:rPr>
          <w:sz w:val="22"/>
        </w:rPr>
        <w:t xml:space="preserve"> amount of [$16,864,100] </w:t>
      </w:r>
      <w:r>
        <w:rPr>
          <w:b/>
          <w:sz w:val="22"/>
          <w:u w:val="double"/>
        </w:rPr>
        <w:t>(the “ENA Cash Consideration”)</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PPL shall acquire, and ENA shall cause the LLC to issue to PPL, membership interests in the LLC (“</w:t>
      </w:r>
      <w:r>
        <w:rPr>
          <w:color w:val="000000"/>
          <w:sz w:val="22"/>
          <w:u w:val="single"/>
        </w:rPr>
        <w:t>Membership Interests</w:t>
      </w:r>
      <w:r>
        <w:rPr>
          <w:color w:val="000000"/>
          <w:sz w:val="22"/>
        </w:rPr>
        <w:t>”) representing 80% of the equity in the LLC (the “</w:t>
      </w:r>
      <w:r>
        <w:rPr>
          <w:color w:val="000000"/>
          <w:sz w:val="22"/>
          <w:u w:val="single"/>
        </w:rPr>
        <w:t>PPL Membership Interests</w:t>
      </w:r>
      <w:r>
        <w:rPr>
          <w:color w:val="000000"/>
          <w:sz w:val="22"/>
        </w:rPr>
        <w:t>”) in exchange for a contribution to the capital of the LLC by PPL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PPL of the PPL Membership Interests, ENA and PPL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Simultaneously with the acquisition by PPL of the PPL Membership Interests, PPL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PPL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PPL pursuant to Section 4(b) shall thereafter be held in escrow on behalf of the LLC and shall constitute the deemed receipt by the LLC of loan proceeds from PPL.        </w:t>
      </w:r>
    </w:p>
    <w:p>
      <w:pPr>
        <w:pStyle w:val="Normal"/>
        <w:bidi w:val="0"/>
        <w:ind w:firstLine="720"/>
        <w:jc w:val="both"/>
        <w:rPr>
          <w:color w:val="000000"/>
          <w:sz w:val="22"/>
        </w:rPr>
      </w:pPr>
      <w:r>
        <w:rPr>
          <w:color w:val="000000"/>
          <w:sz w:val="22"/>
        </w:rPr>
      </w:r>
      <w:bookmarkStart w:id="20" w:name="_DV_M18"/>
      <w:bookmarkStart w:id="21" w:name="_DV_M18"/>
      <w:bookmarkEnd w:id="21"/>
    </w:p>
    <w:p>
      <w:pPr>
        <w:pStyle w:val="Normal"/>
        <w:bidi w:val="0"/>
        <w:ind w:firstLine="720"/>
        <w:jc w:val="both"/>
        <w:rPr>
          <w:color w:val="000000"/>
          <w:sz w:val="22"/>
        </w:rPr>
      </w:pPr>
      <w:r>
        <w:rPr>
          <w:color w:val="000000"/>
          <w:sz w:val="22"/>
        </w:rPr>
        <w:tab/>
      </w:r>
      <w:r>
        <w:rPr>
          <w:b/>
          <w:color w:val="000000"/>
          <w:sz w:val="22"/>
        </w:rPr>
        <w:t>(f)</w:t>
      </w:r>
      <w:r>
        <w:rPr>
          <w:color w:val="000000"/>
          <w:sz w:val="22"/>
        </w:rPr>
        <w:tab/>
        <w:t xml:space="preserve">Immediately upon the LLC’s receipt of loan proceeds from PPL, each of ENA and PPL shall instruct the Escrow Agent to cause the LLC to </w:t>
      </w:r>
      <w:r>
        <w:rPr>
          <w:strike/>
          <w:color w:val="000000"/>
          <w:sz w:val="22"/>
        </w:rPr>
        <w:t>repay in its entirety the ENA Demand Note</w:t>
      </w:r>
      <w:r>
        <w:rPr>
          <w:color w:val="000000"/>
          <w:sz w:val="22"/>
        </w:rPr>
        <w:t xml:space="preserve"> </w:t>
      </w:r>
      <w:r>
        <w:rPr>
          <w:b/>
          <w:color w:val="000000"/>
          <w:sz w:val="22"/>
          <w:u w:val="double"/>
        </w:rPr>
        <w:t>pay to ENA the ENA Cash Consideration</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strike/>
          <w:color w:val="000000"/>
          <w:sz w:val="22"/>
        </w:rPr>
        <w:t>[</w:t>
      </w:r>
      <w:r>
        <w:rPr>
          <w:b/>
          <w:color w:val="000000"/>
          <w:sz w:val="22"/>
        </w:rPr>
        <w:t>(g)</w:t>
      </w:r>
      <w:r>
        <w:rPr>
          <w:color w:val="000000"/>
          <w:sz w:val="22"/>
        </w:rPr>
        <w:tab/>
        <w:t xml:space="preserve">PPL shall have received a written acknowledgement and confirmation from GE in the form attached hereto as </w:t>
      </w:r>
      <w:r>
        <w:rPr>
          <w:color w:val="000000"/>
          <w:sz w:val="22"/>
          <w:u w:val="single"/>
        </w:rPr>
        <w:t>Exhibit B</w:t>
      </w:r>
      <w:r>
        <w:rPr>
          <w:color w:val="000000"/>
          <w:sz w:val="22"/>
        </w:rPr>
        <w:t>.</w:t>
      </w:r>
      <w:r>
        <w:rPr>
          <w:strike/>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PPL’s obligations under this Agreement and the LLC Agreement, PPL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PPL pursuant to this Agreement and the LLC Agreement.    </w:t>
      </w:r>
      <w:r>
        <w:rPr>
          <w:strike/>
          <w:color w:val="000000"/>
          <w:sz w:val="22"/>
        </w:rPr>
        <w:t>[</w:t>
      </w:r>
      <w:r>
        <w:rPr>
          <w:color w:val="000000"/>
          <w:sz w:val="22"/>
        </w:rPr>
        <w:t xml:space="preserve">The maximum aggregate liability of Delta pursuant to the Guaranty Agreement </w:t>
      </w:r>
      <w:r>
        <w:rPr>
          <w:strike/>
          <w:color w:val="000000"/>
          <w:sz w:val="22"/>
        </w:rPr>
        <w:t>at all times</w:t>
      </w:r>
      <w:r>
        <w:rPr>
          <w:color w:val="000000"/>
          <w:sz w:val="22"/>
        </w:rPr>
        <w:t xml:space="preserve"> prior to closing of the Transaction shall be $7,500,000, and </w:t>
      </w:r>
      <w:r>
        <w:rPr>
          <w:strike/>
          <w:color w:val="000000"/>
          <w:sz w:val="22"/>
        </w:rPr>
        <w:t>at all times</w:t>
      </w:r>
      <w:r>
        <w:rPr>
          <w:color w:val="000000"/>
          <w:sz w:val="22"/>
        </w:rPr>
        <w:t xml:space="preserve"> after the closing of the Transaction shall be $1,000,000.    </w:t>
      </w:r>
      <w:r>
        <w:rPr>
          <w:strike/>
          <w:color w:val="000000"/>
          <w:sz w:val="22"/>
        </w:rPr>
        <w:t>]</w:t>
      </w:r>
      <w:r>
        <w:rPr>
          <w:color w:val="000000"/>
          <w:sz w:val="22"/>
        </w:rPr>
        <w:t xml:space="preserve"> The Guaranty Agreement shall remain in force and effect until the </w:t>
      </w:r>
      <w:r>
        <w:rPr>
          <w:b/>
          <w:color w:val="000000"/>
          <w:sz w:val="22"/>
          <w:u w:val="double"/>
        </w:rPr>
        <w:t>earlier to occur of (i) [December 31, 2002,] or (ii) the</w:t>
      </w:r>
      <w:r>
        <w:rPr>
          <w:color w:val="000000"/>
          <w:sz w:val="22"/>
        </w:rPr>
        <w:t xml:space="preserve"> first anniversary of the date of exercise of the Put Right or the Call Right.    </w:t>
      </w:r>
      <w:r>
        <w:rPr>
          <w:strike/>
          <w:color w:val="000000"/>
          <w:sz w:val="22"/>
        </w:rPr>
        <w:t>Notwithstanding anything herein to the contrary</w:t>
      </w:r>
      <w:r>
        <w:rPr>
          <w:color w:val="000000"/>
          <w:sz w:val="22"/>
        </w:rPr>
        <w:t xml:space="preserve"> </w:t>
      </w:r>
      <w:r>
        <w:rPr>
          <w:b/>
          <w:color w:val="000000"/>
          <w:sz w:val="22"/>
          <w:u w:val="double"/>
        </w:rPr>
        <w:t>By its terms</w:t>
      </w:r>
      <w:r>
        <w:rPr>
          <w:color w:val="000000"/>
          <w:sz w:val="22"/>
        </w:rPr>
        <w:t xml:space="preserve">, the </w:t>
      </w:r>
      <w:r>
        <w:rPr>
          <w:sz w:val="22"/>
        </w:rPr>
        <w:t>obligations of Delta pursuant to the Guaranty Agreement shall survive any termination of this Agreement by ENA pursuant to Section 7.</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r>
        <w:rPr>
          <w:b/>
          <w:color w:val="000000"/>
          <w:sz w:val="22"/>
        </w:rPr>
        <w:t>4.</w:t>
        <w:tab/>
        <w:t>Escrow Obligations.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(a)</w:t>
        <w:tab/>
        <w:t>Escrow Account.</w:t>
      </w:r>
      <w:r>
        <w:rPr>
          <w:color w:val="000000"/>
          <w:sz w:val="22"/>
        </w:rPr>
        <w:t>    ENA and PPL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PPL fulfilling its pre-closing funding requirements set forth in Section 4(b), and (ii) arranging for payment of amounts due from the LLC to ENA </w:t>
      </w:r>
      <w:r>
        <w:rPr>
          <w:strike/>
          <w:color w:val="000000"/>
          <w:sz w:val="22"/>
        </w:rPr>
        <w:t>pursuant to the ENA Demand Note</w:t>
      </w:r>
      <w:r>
        <w:rPr>
          <w:color w:val="000000"/>
          <w:sz w:val="22"/>
        </w:rPr>
        <w:t xml:space="preserve"> </w:t>
      </w:r>
      <w:r>
        <w:rPr>
          <w:b/>
          <w:color w:val="000000"/>
          <w:sz w:val="22"/>
          <w:u w:val="double"/>
        </w:rPr>
        <w:t>as ENA Cash Consideration</w:t>
      </w:r>
      <w:r>
        <w:rPr>
          <w:color w:val="000000"/>
          <w:sz w:val="22"/>
        </w:rPr>
        <w:t xml:space="preserve"> and amounts due to GE on account of the Purchase Amount pursuant to the Turbine Contract.    Upon closing of the Transaction, the escrowed funds shall be held in escrow on behalf of the LLC and disbursed as set forth in Section 4(c).    ENA and PPL agree to </w:t>
      </w:r>
      <w:r>
        <w:rPr>
          <w:b/>
          <w:color w:val="000000"/>
          <w:sz w:val="22"/>
          <w:u w:val="double"/>
        </w:rPr>
        <w:t>use commercially reasonable efforts to</w:t>
      </w:r>
      <w:r>
        <w:rPr>
          <w:color w:val="000000"/>
          <w:sz w:val="22"/>
        </w:rPr>
        <w:t xml:space="preserve"> execute and deliver an escrow agreement in a form mutually agreeable to ENA and PPL consistent with the terms of this Agreement on or before April 16, 2001.    All acceptance, setup and administration fees associated with the Escrow Account shall be borne and paid by </w:t>
      </w:r>
      <w:r>
        <w:rPr>
          <w:strike/>
          <w:color w:val="000000"/>
          <w:sz w:val="22"/>
        </w:rPr>
        <w:t>[</w:t>
      </w:r>
      <w:r>
        <w:rPr>
          <w:color w:val="000000"/>
          <w:sz w:val="22"/>
        </w:rPr>
        <w:t>ENA</w:t>
      </w:r>
      <w:r>
        <w:rPr>
          <w:strike/>
          <w:color w:val="000000"/>
          <w:sz w:val="22"/>
        </w:rPr>
        <w:t>]</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ab/>
        <w:t>(b)</w:t>
        <w:tab/>
        <w:t xml:space="preserve">Pre-Closing Funding Obligation.    </w:t>
      </w:r>
      <w:r>
        <w:rPr>
          <w:sz w:val="22"/>
        </w:rPr>
        <w:t xml:space="preserve">ENA agrees to use commercially reasonable efforts to deliver to PPL the final form of the Turbine Contract substantially in the form attached hereto as </w:t>
      </w:r>
      <w:r>
        <w:rPr>
          <w:sz w:val="22"/>
          <w:u w:val="single"/>
        </w:rPr>
        <w:t>Exhibit C</w:t>
      </w:r>
      <w:r>
        <w:rPr>
          <w:color w:val="000000"/>
          <w:sz w:val="22"/>
        </w:rPr>
        <w:t xml:space="preserve">, on or before </w:t>
      </w:r>
      <w:r>
        <w:rPr>
          <w:strike/>
          <w:color w:val="000000"/>
          <w:sz w:val="22"/>
        </w:rPr>
        <w:t>[</w:t>
      </w:r>
      <w:r>
        <w:rPr>
          <w:color w:val="000000"/>
          <w:sz w:val="22"/>
        </w:rPr>
        <w:t>April 11, 2001</w:t>
      </w:r>
      <w:r>
        <w:rPr>
          <w:strike/>
          <w:color w:val="000000"/>
          <w:sz w:val="22"/>
        </w:rPr>
        <w:t>]</w:t>
      </w:r>
      <w:r>
        <w:rPr>
          <w:color w:val="000000"/>
          <w:sz w:val="22"/>
        </w:rPr>
        <w:t xml:space="preserve">.    </w:t>
      </w:r>
      <w:r>
        <w:rPr>
          <w:sz w:val="22"/>
        </w:rPr>
        <w:t xml:space="preserve">On the </w:t>
      </w:r>
      <w:r>
        <w:rPr>
          <w:strike/>
          <w:sz w:val="22"/>
        </w:rPr>
        <w:t>[</w:t>
      </w:r>
      <w:r>
        <w:rPr>
          <w:sz w:val="22"/>
        </w:rPr>
        <w:t xml:space="preserve">third </w:t>
      </w:r>
      <w:r>
        <w:rPr>
          <w:strike/>
          <w:sz w:val="22"/>
        </w:rPr>
        <w:t>]</w:t>
      </w:r>
      <w:r>
        <w:rPr>
          <w:sz w:val="22"/>
        </w:rPr>
        <w:t xml:space="preserve"> business day following the </w:t>
      </w:r>
      <w:r>
        <w:rPr>
          <w:strike/>
          <w:sz w:val="22"/>
        </w:rPr>
        <w:t>later</w:t>
      </w:r>
      <w:r>
        <w:rPr>
          <w:sz w:val="22"/>
        </w:rPr>
        <w:t xml:space="preserve"> </w:t>
      </w:r>
      <w:r>
        <w:rPr>
          <w:b/>
          <w:sz w:val="22"/>
          <w:u w:val="double"/>
        </w:rPr>
        <w:t>latest</w:t>
      </w:r>
      <w:r>
        <w:rPr>
          <w:sz w:val="22"/>
        </w:rPr>
        <w:t xml:space="preserve"> to occur of (i) the date on which ENA delivers to PPL the final form of the Turbine Contract substantially in the form attached hereto as </w:t>
      </w:r>
      <w:r>
        <w:rPr>
          <w:sz w:val="22"/>
          <w:u w:val="single"/>
        </w:rPr>
        <w:t>Exhibit C</w:t>
      </w:r>
      <w:r>
        <w:rPr>
          <w:color w:val="000000"/>
          <w:sz w:val="22"/>
        </w:rPr>
        <w:t xml:space="preserve">, together with a blacklined version of same reflecting changes from the form attached hereto as </w:t>
      </w:r>
      <w:r>
        <w:rPr>
          <w:color w:val="000000"/>
          <w:sz w:val="22"/>
          <w:u w:val="single"/>
        </w:rPr>
        <w:t>Exhibit C</w:t>
      </w:r>
      <w:r>
        <w:rPr>
          <w:color w:val="000000"/>
          <w:sz w:val="22"/>
        </w:rPr>
        <w:t xml:space="preserve">, </w:t>
      </w:r>
      <w:r>
        <w:rPr>
          <w:strike/>
          <w:color w:val="000000"/>
          <w:sz w:val="22"/>
        </w:rPr>
        <w:t>and</w:t>
      </w:r>
      <w:r>
        <w:rPr>
          <w:color w:val="000000"/>
          <w:sz w:val="22"/>
        </w:rPr>
        <w:t>(ii) the date on which PPL secures a financing commitment in an aggregate amount not less than the Purchase Price from one or more third party lenders under terms and conditions satisfactory to PPL to proceed with the Transaction</w:t>
      </w:r>
      <w:r>
        <w:rPr>
          <w:strike/>
          <w:color w:val="000000"/>
          <w:sz w:val="22"/>
        </w:rPr>
        <w:t>,</w:t>
      </w:r>
      <w:r>
        <w:rPr>
          <w:color w:val="000000"/>
          <w:sz w:val="22"/>
        </w:rPr>
        <w:t xml:space="preserve"> </w:t>
      </w:r>
      <w:r>
        <w:rPr>
          <w:b/>
          <w:color w:val="000000"/>
          <w:sz w:val="22"/>
          <w:u w:val="double"/>
        </w:rPr>
        <w:t>and all conditions precedent to such funding commitment have been satisfied, and [(iii) the date on which ENA delivers to PPL evidence satisfactory to PPL that a final but unexecuted form has been agreed to by the parties to each of (a) a consent and agreement the “GE Consent and Agreement”) among GE, the LLC and PPL’s third party lender (or collateral agent thereof) granting such lender certain collateral rights in the Turbine Contract as a condition to PPL’s financing, and (b) a legal opinion of counsel to GE (together with the GE Consent and Agreement, the “GE Consent Documents”) regarding the execution, delivery and enforceability of the Turbine Contract and the GE Consent and Agreement with respect to GE,]</w:t>
      </w:r>
      <w:r>
        <w:rPr>
          <w:color w:val="000000"/>
          <w:sz w:val="22"/>
        </w:rPr>
        <w:t xml:space="preserve"> PPL shall deposit into the Escrow Account an amount equal to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3"/>
      <w:bookmarkEnd w:id="24"/>
      <w:r>
        <w:rPr>
          <w:color w:val="000000"/>
          <w:sz w:val="22"/>
        </w:rPr>
        <w:tab/>
      </w:r>
      <w:r>
        <w:rPr>
          <w:b/>
          <w:color w:val="000000"/>
          <w:sz w:val="22"/>
        </w:rPr>
        <w:t>(c)</w:t>
        <w:tab/>
        <w:t>Escrow Disbursements.</w:t>
      </w:r>
      <w:r>
        <w:rPr>
          <w:color w:val="000000"/>
          <w:sz w:val="22"/>
        </w:rPr>
        <w:t xml:space="preserve">    ENA and PPL agree to promptly instruct the Escrow Agent in writing </w:t>
      </w:r>
      <w:r>
        <w:rPr>
          <w:b/>
          <w:color w:val="000000"/>
          <w:sz w:val="22"/>
          <w:u w:val="double"/>
        </w:rPr>
        <w:t>in one joint instruction</w:t>
      </w:r>
      <w:r>
        <w:rPr>
          <w:color w:val="000000"/>
          <w:sz w:val="22"/>
        </w:rPr>
        <w:t xml:space="preserve"> to make disbursements from the Escrow Account on behalf of the LLC in accordance with this Agreement and as follows:    </w:t>
      </w:r>
    </w:p>
    <w:p>
      <w:pPr>
        <w:pStyle w:val="Normal"/>
        <w:bidi w:val="0"/>
        <w:ind w:firstLine="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w:t>
      </w:r>
      <w:r>
        <w:rPr>
          <w:color w:val="000000"/>
          <w:sz w:val="22"/>
        </w:rPr>
        <w:tab/>
        <w:t xml:space="preserve">to ENA, upon closing of the Transaction, an amount equal to the </w:t>
      </w:r>
      <w:r>
        <w:rPr>
          <w:strike/>
          <w:color w:val="000000"/>
          <w:sz w:val="22"/>
        </w:rPr>
        <w:t>outstanding principal balance of the ENA Demand Note;</w:t>
      </w:r>
      <w:r>
        <w:rPr>
          <w:color w:val="000000"/>
          <w:sz w:val="22"/>
        </w:rPr>
        <w:t xml:space="preserve"> </w:t>
      </w:r>
      <w:r>
        <w:rPr>
          <w:b/>
          <w:color w:val="000000"/>
          <w:sz w:val="22"/>
          <w:u w:val="double"/>
        </w:rPr>
        <w:t>ENA Cash Consideration;</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(ii)</w:t>
      </w:r>
      <w:r>
        <w:rPr>
          <w:color w:val="000000"/>
          <w:sz w:val="22"/>
        </w:rPr>
        <w:tab/>
        <w:t xml:space="preserve">to PPL, upon closing of the Transaction, an amount equal to interest earned, if any, on the funds in the Escrow Account </w:t>
      </w:r>
      <w:r>
        <w:rPr>
          <w:b/>
          <w:color w:val="000000"/>
          <w:sz w:val="22"/>
          <w:u w:val="double"/>
        </w:rPr>
        <w:t>from the date such funds are deposited</w:t>
      </w:r>
      <w:r>
        <w:rPr>
          <w:color w:val="000000"/>
          <w:sz w:val="22"/>
        </w:rPr>
        <w:t xml:space="preserve"> through the date of the closing of the Transaction; </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(iii)</w:t>
      </w:r>
      <w:r>
        <w:rPr>
          <w:color w:val="000000"/>
          <w:sz w:val="22"/>
        </w:rPr>
        <w:tab/>
        <w:t>to GE, on each payment date in the Payment Schedule set forth in the Turbine Contract (as such Payment Schedule may from time to time be amended by ENA, on behalf of the LLC, and GE, as contemplated by Section 5(a)), the amount due to GE on account of the Purchase Amount on such payment date;</w:t>
      </w:r>
      <w:r>
        <w:rPr>
          <w:b/>
          <w:color w:val="000000"/>
          <w:sz w:val="22"/>
          <w:u w:val="double"/>
        </w:rPr>
        <w:t xml:space="preserve"> provided that with regard to the last payment to GE pursuant to the Payment Schedule, the Escrow Agent shall withhold an amount equal to [approximately $2.8 million], representing the aggregate retainage amount for the GE Equipment (the “Retainage Amount”), until the Escrow Agent receives written approval from PPL indicating that GE has delivered a letter of credit to the reasonable satisfaction of PPL in the amount of the Retainage Amount, whereupon the Escrow Agent shall release the Retainage Amount to GE;</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except any interest owed but not paid to PPL pursuant to clause (ii) hereof), after making the payment described in subsection (iii) above, exceeds the remaining payments due to GE on account of the Purchase Amount pursuant to the Turbine Contract; and    </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except any interest owed but not paid to PPL pursuant to clause (ii) hereof), of the Escrow Account. 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shall have the right, but not the obligation, to negotiate, on behalf of the LLC, an acceleration of the Payment Schedule set forth in the Turbine Contract.    PPL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w:t>
      </w:r>
      <w:r>
        <w:rPr>
          <w:b/>
          <w:color w:val="000000"/>
          <w:sz w:val="22"/>
          <w:u w:val="double"/>
        </w:rPr>
        <w:t>(other than acceleration of the schedule for payment of the Retainage Amount)</w:t>
      </w:r>
      <w:r>
        <w:rPr>
          <w:color w:val="000000"/>
          <w:sz w:val="22"/>
        </w:rPr>
        <w:t xml:space="preserve"> and/or reduce the amounts payable to GE on account of the Purchase Amount pursuant to said Payment Schedule; it being understood that any amendment to the Turbine Contract negotiated by ENA on behalf of the LLC that has any effect other than or in addition to accelerating the Payment Schedule and/or reducing amounts payable to GE on account of the Purchase Amount shall require the express written consent of PPL</w:t>
      </w:r>
      <w:r>
        <w:rPr>
          <w:b/>
          <w:color w:val="000000"/>
          <w:sz w:val="22"/>
          <w:u w:val="double"/>
        </w:rPr>
        <w:t>, which consent may be given or withheld in the sole discretion of PPL</w:t>
      </w:r>
      <w:r>
        <w:rPr>
          <w:color w:val="000000"/>
          <w:sz w:val="22"/>
        </w:rPr>
        <w:t xml:space="preserve">.    ENA and PPL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(b)</w:t>
      </w:r>
      <w:r>
        <w:rPr>
          <w:color w:val="000000"/>
          <w:sz w:val="22"/>
        </w:rPr>
        <w:tab/>
        <w:t xml:space="preserve">ENA and PPL agree to cause the funds in the Escrow Account to be applied as specified in Section 4(c) against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bookmarkEnd w:id="27"/>
      <w:r>
        <w:rPr>
          <w:color w:val="000000"/>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28" w:name="_DV_M31"/>
      <w:bookmarkEnd w:id="28"/>
      <w:r>
        <w:rPr>
          <w:b/>
          <w:color w:val="000000"/>
          <w:sz w:val="22"/>
        </w:rPr>
        <w:tab/>
        <w:t>(c)</w:t>
      </w:r>
      <w:r>
        <w:rPr>
          <w:color w:val="000000"/>
          <w:sz w:val="22"/>
        </w:rPr>
        <w:tab/>
        <w:t xml:space="preserve">PPL agrees to be responsible for, and to hold ENA and the LLC harmless from and against, payment of (i) any and all amounts </w:t>
      </w:r>
      <w:bookmarkStart w:id="29" w:name="_DV_M32"/>
      <w:r>
        <w:rPr>
          <w:rStyle w:val="DeltaViewInsertion"/>
          <w:color w:val="000000"/>
          <w:sz w:val="22"/>
          <w:u w:val="none"/>
        </w:rPr>
        <w:t xml:space="preserve">which become </w:t>
      </w:r>
      <w:bookmarkStart w:id="30" w:name="_DV_C16"/>
      <w:bookmarkEnd w:id="29"/>
      <w:bookmarkEnd w:id="30"/>
      <w:r>
        <w:rPr>
          <w:color w:val="000000"/>
          <w:sz w:val="22"/>
        </w:rPr>
        <w:t xml:space="preserve">due and payable to </w:t>
      </w:r>
      <w:bookmarkStart w:id="31" w:name="_DV_M33"/>
      <w:r>
        <w:rPr>
          <w:rStyle w:val="DeltaViewInsertion"/>
          <w:color w:val="000000"/>
          <w:sz w:val="22"/>
          <w:u w:val="none"/>
        </w:rPr>
        <w:t>GE</w:t>
      </w:r>
      <w:bookmarkStart w:id="32" w:name="_DV_C18"/>
      <w:bookmarkEnd w:id="31"/>
      <w:bookmarkEnd w:id="32"/>
      <w:r>
        <w:rPr>
          <w:color w:val="000000"/>
          <w:sz w:val="22"/>
        </w:rPr>
        <w:t xml:space="preserve"> or </w:t>
      </w:r>
      <w:bookmarkStart w:id="33" w:name="_DV_M34"/>
      <w:r>
        <w:rPr>
          <w:rStyle w:val="DeltaViewInsertion"/>
          <w:color w:val="000000"/>
          <w:sz w:val="22"/>
          <w:u w:val="none"/>
        </w:rPr>
        <w:t>its successors and assigns pursuant</w:t>
      </w:r>
      <w:bookmarkStart w:id="34" w:name="_DV_C20"/>
      <w:bookmarkEnd w:id="33"/>
      <w:bookmarkEnd w:id="34"/>
      <w:r>
        <w:rPr>
          <w:color w:val="000000"/>
          <w:sz w:val="22"/>
        </w:rPr>
        <w:t xml:space="preserve"> to</w:t>
      </w:r>
      <w:bookmarkStart w:id="35" w:name="_DV_M35"/>
      <w:r>
        <w:rPr>
          <w:rStyle w:val="DeltaViewInsertion"/>
          <w:color w:val="000000"/>
          <w:sz w:val="22"/>
          <w:u w:val="none"/>
        </w:rPr>
        <w:t xml:space="preserve"> the terms</w:t>
      </w:r>
      <w:bookmarkStart w:id="36" w:name="_DV_C22"/>
      <w:bookmarkEnd w:id="35"/>
      <w:bookmarkEnd w:id="36"/>
      <w:r>
        <w:rPr>
          <w:color w:val="000000"/>
          <w:sz w:val="22"/>
        </w:rPr>
        <w:t xml:space="preserve"> of</w:t>
      </w:r>
      <w:bookmarkStart w:id="37" w:name="_DV_M36"/>
      <w:bookmarkEnd w:id="37"/>
      <w:r>
        <w:rPr>
          <w:color w:val="000000"/>
          <w:sz w:val="22"/>
        </w:rPr>
        <w:t xml:space="preserve"> the </w:t>
      </w:r>
      <w:bookmarkStart w:id="38" w:name="_DV_M37"/>
      <w:r>
        <w:rPr>
          <w:color w:val="000000"/>
          <w:sz w:val="22"/>
        </w:rPr>
        <w:t>Turbine Contract</w:t>
      </w:r>
      <w:r>
        <w:rPr>
          <w:rStyle w:val="DeltaViewInsertion"/>
          <w:color w:val="000000"/>
          <w:sz w:val="22"/>
          <w:u w:val="none"/>
        </w:rPr>
        <w:t>, other</w:t>
      </w:r>
      <w:bookmarkStart w:id="39" w:name="_DV_C24"/>
      <w:bookmarkEnd w:id="38"/>
      <w:bookmarkEnd w:id="39"/>
      <w:r>
        <w:rPr>
          <w:color w:val="000000"/>
          <w:sz w:val="22"/>
        </w:rPr>
        <w:t xml:space="preserve"> </w:t>
      </w:r>
      <w:bookmarkStart w:id="40" w:name="_DV_M38"/>
      <w:r>
        <w:rPr>
          <w:rStyle w:val="DeltaViewInsertion"/>
          <w:color w:val="000000"/>
          <w:sz w:val="22"/>
          <w:u w:val="none"/>
        </w:rPr>
        <w:t>than</w:t>
      </w:r>
      <w:bookmarkStart w:id="41" w:name="_DV_C26"/>
      <w:bookmarkEnd w:id="40"/>
      <w:bookmarkEnd w:id="41"/>
      <w:r>
        <w:rPr>
          <w:color w:val="000000"/>
          <w:sz w:val="22"/>
        </w:rPr>
        <w:t xml:space="preserve"> any </w:t>
      </w:r>
      <w:bookmarkStart w:id="42" w:name="_DV_M39"/>
      <w:r>
        <w:rPr>
          <w:rStyle w:val="DeltaViewInsertion"/>
          <w:color w:val="000000"/>
          <w:sz w:val="22"/>
          <w:u w:val="none"/>
        </w:rPr>
        <w:t>amounts</w:t>
      </w:r>
      <w:bookmarkStart w:id="43" w:name="_DV_C28"/>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4" w:name="_DV_M40"/>
      <w:bookmarkEnd w:id="44"/>
      <w:r>
        <w:rPr>
          <w:color w:val="000000"/>
          <w:sz w:val="22"/>
        </w:rPr>
        <w:tab/>
      </w:r>
      <w:r>
        <w:rPr>
          <w:b/>
          <w:color w:val="000000"/>
          <w:sz w:val="22"/>
        </w:rPr>
        <w:t>(d)</w:t>
      </w:r>
      <w:r>
        <w:rPr>
          <w:color w:val="000000"/>
          <w:sz w:val="22"/>
        </w:rPr>
        <w:tab/>
        <w:t>In accordance with the terms of the LLC Agreement, PPL shall have the right to purchase the remaining Membership Interests in the LLC owned by ENA for the sum of $200.00 (the “</w:t>
      </w:r>
      <w:r>
        <w:rPr>
          <w:color w:val="000000"/>
          <w:sz w:val="22"/>
          <w:u w:val="single"/>
        </w:rPr>
        <w:t>Call Right</w:t>
      </w:r>
      <w:r>
        <w:rPr>
          <w:color w:val="000000"/>
          <w:sz w:val="22"/>
        </w:rPr>
        <w:t>”) at any time following the earliest of (i) the point at which the GE Equipment achieves Takeover, (ii) December 31, 2001, and (iii) the breach of the Turbine Contract by any party thereto, or as otherwise provided in the LLC Agreement.    In accordance with the terms of the LLC Agreement, if PPL fails to exercise its Call Right, ENA shall have the right to require PPL to purchase the remaining Membership Interests in the LLC owned by ENA for the sum of $200.00 (the “</w:t>
      </w:r>
      <w:r>
        <w:rPr>
          <w:color w:val="000000"/>
          <w:sz w:val="22"/>
          <w:u w:val="single"/>
        </w:rPr>
        <w:t>Put Right</w:t>
      </w:r>
      <w:r>
        <w:rPr>
          <w:color w:val="000000"/>
          <w:sz w:val="22"/>
        </w:rPr>
        <w:t>”) at any time following the earlier of (i) the point at which the GE Equipment achieves Takeover, and (ii) December 31, 2001, or as otherwise provided in the LLC Agreement.    Notwithstanding the foregoing, PPL may exercise the Call Right, and ENA may exercise the Put Right, at any time; provided in each case that, unless PPL waives such requirement, GE acknowledges in writing that the transfer of interests pursuant to such exercise will not prejudice the LLC’s rights under the Turbine Contract.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45" w:name="_DV_M41"/>
      <w:bookmarkEnd w:id="45"/>
      <w:r>
        <w:rPr>
          <w:color w:val="000000"/>
          <w:sz w:val="22"/>
        </w:rPr>
        <w:tab/>
      </w:r>
      <w:r>
        <w:rPr>
          <w:b/>
          <w:color w:val="000000"/>
          <w:sz w:val="22"/>
        </w:rPr>
        <w:t>(e)</w:t>
        <w:tab/>
      </w:r>
      <w:r>
        <w:rPr>
          <w:color w:val="000000"/>
          <w:sz w:val="22"/>
        </w:rPr>
        <w:t>ENA may provide PPL such development and technical assistance regarding the GE Equipment as PPL reasonably requests; provided, however, that (i) PPL shall have no recourse to ENA to the extent that ENA declines to provide such assistance in its sole and absolute discretion, (ii) should ENA choose to provide such assistance, it shall do so without any warranty whatsoever and PPL shall have no recourse to ENA with respect to such assistance, and (iii) PPL shall promptly pay ENA for any internal or reasonable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PPL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PPL shall be responsible for all premiums, and any co-insurance penalties, exclusions, sublimits, deductibles, or retentions.    In addition, at all times from and after the closing of the Transaction, PPL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PPL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u w:val="double"/>
        </w:rPr>
        <w:t>(g)</w:t>
      </w:r>
      <w:r>
        <w:rPr>
          <w:color w:val="000000"/>
          <w:sz w:val="22"/>
        </w:rPr>
        <w:tab/>
      </w:r>
      <w:r>
        <w:rPr>
          <w:b/>
          <w:color w:val="000000"/>
          <w:sz w:val="22"/>
          <w:u w:val="double"/>
        </w:rPr>
        <w:t>ENA shall use commercially reasonable efforts to cause GE to (i) agree to the forms of the GE Consent Documents (as required pursuant to Section 4(c) above), and (ii) execute and deliver the GE Consent Documents within ten (10) business days following the funding of the Escrow Account.</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sz w:val="22"/>
          <w:vertAlign w:val="superscript"/>
        </w:rPr>
        <w:t>th</w:t>
      </w:r>
      <w:r>
        <w:rPr>
          <w:sz w:val="22"/>
        </w:rPr>
        <w:t xml:space="preserve"> Floor</w:t>
      </w:r>
    </w:p>
    <w:p>
      <w:pPr>
        <w:pStyle w:val="Normal"/>
        <w:bidi w:val="0"/>
        <w:jc w:val="both"/>
        <w:rPr>
          <w:sz w:val="22"/>
        </w:rPr>
      </w:pPr>
      <w:r>
        <w:rPr>
          <w:sz w:val="22"/>
        </w:rPr>
        <w:t>Morristown, New Jersey    07960</w:t>
      </w:r>
    </w:p>
    <w:p>
      <w:pPr>
        <w:pStyle w:val="Normal"/>
        <w:bidi w:val="0"/>
        <w:jc w:val="both"/>
        <w:rPr>
          <w:sz w:val="22"/>
        </w:rPr>
      </w:pPr>
      <w:r>
        <w:rPr>
          <w:sz w:val="22"/>
        </w:rPr>
      </w:r>
    </w:p>
    <w:p>
      <w:pPr>
        <w:pStyle w:val="Normal"/>
        <w:bidi w:val="0"/>
        <w:jc w:val="both"/>
        <w:rPr>
          <w:sz w:val="22"/>
        </w:rPr>
      </w:pPr>
      <w:r>
        <w:rPr>
          <w:sz w:val="22"/>
        </w:rPr>
      </w:r>
    </w:p>
    <w:p>
      <w:pPr>
        <w:pStyle w:val="Normal"/>
        <w:bidi w:val="0"/>
        <w:jc w:val="start"/>
        <w:rPr>
          <w:color w:val="000000"/>
          <w:sz w:val="22"/>
        </w:rPr>
      </w:pP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sz w:val="22"/>
        </w:rPr>
        <w:t>7.</w:t>
        <w:tab/>
        <w:t xml:space="preserve">Termination.    </w:t>
      </w:r>
      <w:r>
        <w:rPr>
          <w:sz w:val="22"/>
        </w:rPr>
        <w:t>Notwithstanding anything herein to the contrary:</w:t>
      </w:r>
    </w:p>
    <w:p>
      <w:pPr>
        <w:pStyle w:val="Normal"/>
        <w:bidi w:val="0"/>
        <w:ind w:firstLine="720"/>
        <w:jc w:val="both"/>
        <w:rPr>
          <w:sz w:val="22"/>
        </w:rPr>
      </w:pPr>
      <w:r>
        <w:rPr>
          <w:sz w:val="22"/>
        </w:rPr>
      </w:r>
    </w:p>
    <w:p>
      <w:pPr>
        <w:pStyle w:val="Normal"/>
        <w:bidi w:val="0"/>
        <w:ind w:firstLine="720"/>
        <w:jc w:val="both"/>
        <w:rPr>
          <w:sz w:val="22"/>
        </w:rPr>
      </w:pPr>
      <w:r>
        <w:rPr>
          <w:b/>
          <w:sz w:val="22"/>
        </w:rPr>
        <w:tab/>
        <w:t>(a)</w:t>
      </w:r>
      <w:r>
        <w:rPr>
          <w:sz w:val="22"/>
        </w:rPr>
        <w:tab/>
        <w:t xml:space="preserve">ENA shall have the right to terminate this Agreement, without prejudice to its rights or remedies at law or in equity, in the event that PPL for any reason whatsoever fails to execute and deliver the Escrow Agreement or fund the Escrow Account on or before </w:t>
      </w:r>
      <w:r>
        <w:rPr>
          <w:strike/>
          <w:sz w:val="22"/>
        </w:rPr>
        <w:t>April 19, 2001</w:t>
      </w:r>
      <w:r>
        <w:rPr>
          <w:b/>
          <w:sz w:val="22"/>
          <w:u w:val="double"/>
        </w:rPr>
        <w:t>(i) April 19, 2001, if ENA shall have delivered to PPL the final form of the Turbine Contract pursuant to Section 4(b) on or before April 11, 2001, or (ii) such number of business days after April 19, 2001 as shall equal the number business days after April 11, 2001 that ENA shall have delivered to PPL the final form of the Turbine Contract pursuant to Section 4(b), as applicable; provided, however, that such right to terminate this Agreement shall not be available to ENA if PPL’s failure to execute and deliver the Escrow Agreement or fund the Escrow Account is directly attributable to ENA’s failure to fulfill one or more of its obligations hereunder</w:t>
      </w:r>
      <w:r>
        <w:rPr>
          <w:sz w:val="22"/>
        </w:rPr>
        <w:t xml:space="preserve">.        </w:t>
      </w:r>
    </w:p>
    <w:p>
      <w:pPr>
        <w:pStyle w:val="Normal"/>
        <w:bidi w:val="0"/>
        <w:ind w:firstLine="720"/>
        <w:jc w:val="both"/>
        <w:rPr>
          <w:sz w:val="22"/>
        </w:rPr>
      </w:pPr>
      <w:r>
        <w:rPr>
          <w:sz w:val="22"/>
        </w:rPr>
      </w:r>
    </w:p>
    <w:p>
      <w:pPr>
        <w:pStyle w:val="Normal"/>
        <w:bidi w:val="0"/>
        <w:ind w:firstLine="720"/>
        <w:jc w:val="both"/>
        <w:rPr>
          <w:sz w:val="22"/>
        </w:rPr>
      </w:pPr>
      <w:r>
        <w:rPr>
          <w:b/>
          <w:sz w:val="22"/>
        </w:rPr>
        <w:tab/>
        <w:t>(b)</w:t>
      </w:r>
      <w:r>
        <w:rPr>
          <w:sz w:val="22"/>
        </w:rPr>
        <w:tab/>
        <w:t>In addition, ENA shall have the right to terminate this Agreement, without prejudice to its rights or remedies at law or in equity, in the event that PPL for any reason whatsoever fails to timely close the Transaction in accordance with the terms of this Agreement, in which case the balance of the Escrow Account, including interest earned thereon, if any, shall be returned to PPL</w:t>
      </w:r>
      <w:r>
        <w:rPr>
          <w:b/>
          <w:sz w:val="22"/>
          <w:u w:val="double"/>
        </w:rPr>
        <w:t>; provided, however, that such right to terminate this Agreement shall not be available to ENA if PPL’s failure to timely close the Transaction is directly attributable to ENA’s failure to fulfill one or more of its obligations hereunder</w:t>
      </w:r>
      <w:r>
        <w:rPr>
          <w:sz w:val="22"/>
        </w:rPr>
        <w:t>.</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w:t>
      </w:r>
      <w:r>
        <w:rPr>
          <w:strike/>
          <w:sz w:val="22"/>
        </w:rPr>
        <w:t>April 30</w:t>
      </w:r>
      <w:r>
        <w:rPr>
          <w:sz w:val="22"/>
        </w:rPr>
        <w:t xml:space="preserve"> </w:t>
      </w:r>
      <w:r>
        <w:rPr>
          <w:b/>
          <w:sz w:val="22"/>
          <w:u w:val="double"/>
        </w:rPr>
        <w:t>May 3</w:t>
      </w: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PPL are incorporated herein by reference and shall survive the closing of the Transaction or the earlier termination of this Agreement for a period of two years. 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48" w:name="_DV_M47"/>
      <w:bookmarkEnd w:id="48"/>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9" w:name="_DV_M48"/>
      <w:bookmarkStart w:id="50" w:name="_DV_M55"/>
      <w:bookmarkEnd w:id="49"/>
      <w:bookmarkEnd w:id="50"/>
      <w:r>
        <w:rPr>
          <w:color w:val="000000"/>
          <w:sz w:val="22"/>
        </w:rPr>
        <w:tab/>
      </w:r>
      <w:r>
        <w:rPr>
          <w:b/>
          <w:color w:val="000000"/>
          <w:sz w:val="22"/>
        </w:rPr>
        <w:t>(a)</w:t>
      </w:r>
      <w:r>
        <w:rPr>
          <w:color w:val="000000"/>
          <w:sz w:val="22"/>
        </w:rPr>
        <w:tab/>
        <w:t xml:space="preserve">ENA specifically represents and warrants, on the date hereof and the closing date </w:t>
      </w:r>
      <w:r>
        <w:rPr>
          <w:b/>
          <w:color w:val="000000"/>
          <w:sz w:val="22"/>
          <w:u w:val="double"/>
        </w:rPr>
        <w:t>unless otherwise specified</w:t>
      </w:r>
      <w:r>
        <w:rPr>
          <w:color w:val="000000"/>
          <w:sz w:val="22"/>
        </w:rPr>
        <w:t>,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1" w:name="_DV_M56"/>
      <w:bookmarkStart w:id="52" w:name="_DV_M57"/>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5" w:name="_DV_M66"/>
      <w:bookmarkEnd w:id="55"/>
      <w:r>
        <w:rPr>
          <w:b/>
          <w:color w:val="000000"/>
          <w:sz w:val="22"/>
        </w:rPr>
        <w:t>(v)</w:t>
      </w:r>
      <w:r>
        <w:rPr>
          <w:color w:val="000000"/>
          <w:sz w:val="22"/>
        </w:rPr>
        <w:tab/>
        <w:t>Neither PPL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8"/>
      <w:bookmarkEnd w:id="56"/>
      <w:r>
        <w:rPr>
          <w:b/>
          <w:color w:val="000000"/>
          <w:sz w:val="22"/>
        </w:rPr>
        <w:t>(vii)</w:t>
      </w:r>
      <w:r>
        <w:rPr>
          <w:color w:val="000000"/>
          <w:sz w:val="22"/>
        </w:rPr>
        <w:tab/>
        <w:t xml:space="preserve">ENA has delivered to PPL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59"/>
      <w:bookmarkEnd w:id="57"/>
      <w:r>
        <w:rPr>
          <w:b/>
          <w:color w:val="000000"/>
          <w:sz w:val="22"/>
        </w:rPr>
        <w:t>(viii)</w:t>
      </w:r>
      <w:r>
        <w:rPr>
          <w:color w:val="000000"/>
          <w:sz w:val="22"/>
        </w:rPr>
        <w:tab/>
        <w:t xml:space="preserve">Except for the PPL Membership Interests to be issued to PPL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PPL Membership Interests as contemplated by this Agreement and payment therefor as contemplated by this Agreement, the PPL Membership Interests will be fully paid and non-assessable, and PPL will obtain good and valid title to the PPL Membership Interests free and clear of all security interests, liens, options, warrants, purchase rights or other encumbrances, except (A) the LLC Agreement and (B) any restrictions on sales of the Membership Interests under applicable securities laws.    Upon issuance of the PPL Membership Interests against payment therefor as contemplated by this Agreement, the PPL Membership Interests will have been validly issued, without violation of the preemptive rights of any Person.    Following the issuance of the PPL Membership Interests, the Membership Interests in the LLC will consist solely of (A) the PPL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1"/>
      <w:bookmarkEnd w:id="58"/>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 xml:space="preserve">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w:t>
      </w:r>
      <w:r>
        <w:rPr>
          <w:strike/>
          <w:color w:val="000000"/>
          <w:sz w:val="22"/>
        </w:rPr>
        <w:t>notes</w:t>
      </w:r>
      <w:r>
        <w:rPr>
          <w:color w:val="000000"/>
          <w:sz w:val="22"/>
        </w:rPr>
        <w:t xml:space="preserve"> </w:t>
      </w:r>
      <w:r>
        <w:rPr>
          <w:b/>
          <w:color w:val="000000"/>
          <w:sz w:val="22"/>
          <w:u w:val="double"/>
        </w:rPr>
        <w:t>note</w:t>
      </w:r>
      <w:r>
        <w:rPr>
          <w:color w:val="000000"/>
          <w:sz w:val="22"/>
        </w:rPr>
        <w:t xml:space="preserve"> contemplated by </w:t>
      </w:r>
      <w:r>
        <w:rPr>
          <w:strike/>
          <w:color w:val="000000"/>
          <w:sz w:val="22"/>
        </w:rPr>
        <w:t>Sections 2(a) and</w:t>
      </w:r>
      <w:r>
        <w:rPr>
          <w:color w:val="000000"/>
          <w:sz w:val="22"/>
        </w:rPr>
        <w:t xml:space="preserve"> </w:t>
      </w:r>
      <w:r>
        <w:rPr>
          <w:b/>
          <w:color w:val="000000"/>
          <w:sz w:val="22"/>
          <w:u w:val="double"/>
        </w:rPr>
        <w:t>Section</w:t>
      </w:r>
      <w:r>
        <w:rPr>
          <w:color w:val="000000"/>
          <w:sz w:val="22"/>
        </w:rPr>
        <w:t xml:space="preserve">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0"/>
      <w:bookmarkEnd w:id="60"/>
      <w:r>
        <w:rPr>
          <w:b/>
          <w:color w:val="000000"/>
          <w:sz w:val="22"/>
        </w:rPr>
        <w:t>(xiii)</w:t>
      </w:r>
      <w:r>
        <w:rPr>
          <w:color w:val="000000"/>
          <w:sz w:val="22"/>
        </w:rPr>
        <w:tab/>
        <w:t>The Turbine Contract, when delivered by the parties thereto</w:t>
      </w:r>
      <w:bookmarkStart w:id="61" w:name="_DV_M50"/>
      <w:r>
        <w:rPr>
          <w:rStyle w:val="DeltaViewInsertion"/>
          <w:color w:val="000000"/>
          <w:sz w:val="22"/>
          <w:u w:val="none"/>
        </w:rPr>
        <w:t xml:space="preserve"> and at the closing of the Transaction</w:t>
      </w:r>
      <w:bookmarkStart w:id="62" w:name="_DV_C31"/>
      <w:bookmarkEnd w:id="61"/>
      <w:bookmarkEnd w:id="62"/>
      <w:r>
        <w:rPr>
          <w:color w:val="000000"/>
          <w:sz w:val="22"/>
        </w:rPr>
        <w:t>, will constitute the legal, valid and binding agreement of the LLC, enforceable against the LLC in accordance with its terms.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Exhibit C</w:t>
      </w:r>
      <w:r>
        <w:rPr>
          <w:color w:val="000000"/>
          <w:sz w:val="22"/>
        </w:rPr>
        <w:t>, unless otherwise approved by PPL.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w:t>
      </w:r>
      <w:r>
        <w:rPr>
          <w:b/>
          <w:color w:val="000000"/>
          <w:sz w:val="22"/>
          <w:u w:val="double"/>
        </w:rPr>
        <w:t>(other than any such rights as set forth in the GE Consent and Agreement)</w:t>
      </w:r>
      <w:r>
        <w:rPr>
          <w:color w:val="000000"/>
          <w:sz w:val="22"/>
        </w:rPr>
        <w:t xml:space="preserve">, and will not have transferred, or entered any agreement to transfer, any of its rights, title and interests under the Turbine Contract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t xml:space="preserve">Except as disclosed on </w:t>
      </w:r>
      <w:r>
        <w:rPr>
          <w:color w:val="000000"/>
          <w:sz w:val="22"/>
          <w:u w:val="single"/>
        </w:rPr>
        <w:t>Schedule I</w:t>
      </w:r>
      <w:r>
        <w:rPr>
          <w:color w:val="000000"/>
          <w:sz w:val="22"/>
        </w:rPr>
        <w:t>, there have been no change orders issued under the Turbine Contract, no change orders under the Turbine Contract are currently pending, and ENA has no knowledge of any circumstances that are likely to lead to a change order.    ENA has provided PPL with true and complete copies of all change orders and all notices received or delivered by ENA under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[$50,912,600].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69"/>
      <w:bookmarkStart w:id="66" w:name="_DV_M68"/>
      <w:bookmarkStart w:id="67" w:name="_DV_M67"/>
      <w:bookmarkStart w:id="68" w:name="_DV_M63"/>
      <w:bookmarkEnd w:id="65"/>
      <w:bookmarkEnd w:id="66"/>
      <w:bookmarkEnd w:id="67"/>
      <w:bookmarkEnd w:id="68"/>
      <w:r>
        <w:rPr>
          <w:color w:val="000000"/>
          <w:sz w:val="22"/>
        </w:rPr>
        <w:tab/>
      </w:r>
      <w:r>
        <w:rPr>
          <w:b/>
          <w:color w:val="000000"/>
          <w:sz w:val="22"/>
        </w:rPr>
        <w:t>(b)</w:t>
      </w:r>
      <w:r>
        <w:rPr>
          <w:color w:val="000000"/>
          <w:sz w:val="22"/>
        </w:rPr>
        <w:tab/>
        <w:t xml:space="preserve">PPL specifically represents and warrants, on the date hereof and the closing date </w:t>
      </w:r>
      <w:r>
        <w:rPr>
          <w:b/>
          <w:color w:val="000000"/>
          <w:sz w:val="22"/>
          <w:u w:val="double"/>
        </w:rPr>
        <w:t>unless otherwise specified</w:t>
      </w:r>
      <w:r>
        <w:rPr>
          <w:color w:val="000000"/>
          <w:sz w:val="22"/>
        </w:rPr>
        <w:t>,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70"/>
      <w:bookmarkEnd w:id="69"/>
      <w:r>
        <w:rPr>
          <w:b/>
          <w:color w:val="000000"/>
          <w:sz w:val="22"/>
        </w:rPr>
        <w:t>(i)</w:t>
      </w:r>
      <w:r>
        <w:rPr>
          <w:color w:val="000000"/>
          <w:sz w:val="22"/>
        </w:rPr>
        <w:tab/>
        <w:t xml:space="preserve">PPL is a limited liability company duly organized, validly existing and in good standing under the laws of the State of Delaware.    This Agreement (A) has been validly executed and delivered by PPL, (B) has been duly authorized by all action on the part of PPL necessary for the authorization hereof, and (C) is the legal, valid and binding obligation of PPL, enforceable against PPL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PPL will violate any provision of the articles of organization, limited liability company agreement or other governing documents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1" w:name="_DV_M72"/>
      <w:bookmarkEnd w:id="71"/>
      <w:r>
        <w:rPr>
          <w:b/>
          <w:color w:val="000000"/>
          <w:sz w:val="22"/>
        </w:rPr>
        <w:t>(iv)</w:t>
      </w:r>
      <w:r>
        <w:rPr>
          <w:color w:val="000000"/>
          <w:sz w:val="22"/>
        </w:rPr>
        <w:tab/>
        <w:t>There is no Action pending, or to the knowledge of PPL threatened, against PPL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PPL or any affiliate of PPL, for brokerage fees, finder’s fees, agent’s commissions, or other similar forms of compensation in connection with this Agreement or the Transaction.    PPL shall bear and timely pay, and shall hold ENA harmless from and against, all amounts due to any brokers, finders or agents engaged by PPL in connection with the execution, delivery and performance of this Agreement</w:t>
      </w:r>
      <w:bookmarkStart w:id="73" w:name="_DV_M74"/>
      <w:r>
        <w:rPr>
          <w:color w:val="000000"/>
          <w:sz w:val="22"/>
        </w:rPr>
        <w:t>.</w:t>
      </w:r>
      <w:bookmarkStart w:id="74" w:name="_DV_C40"/>
      <w:bookmarkEnd w:id="73"/>
      <w:bookmarkEnd w:id="7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5" w:name="_DV_M75"/>
      <w:bookmarkStart w:id="76" w:name="_DV_M54"/>
      <w:bookmarkStart w:id="77" w:name="_DV_M49"/>
      <w:bookmarkEnd w:id="75"/>
      <w:bookmarkEnd w:id="76"/>
      <w:bookmarkEnd w:id="77"/>
      <w:r>
        <w:rPr>
          <w:color w:val="000000"/>
          <w:sz w:val="22"/>
        </w:rPr>
        <w:tab/>
      </w:r>
      <w:r>
        <w:rPr>
          <w:b/>
          <w:color w:val="000000"/>
          <w:sz w:val="22"/>
        </w:rPr>
        <w:t>(c)</w:t>
      </w:r>
      <w:r>
        <w:rPr>
          <w:color w:val="000000"/>
          <w:sz w:val="22"/>
        </w:rPr>
        <w:tab/>
        <w:t>PPL specifically represents and warrants that PPL is acquiring its Membership Interest in the LLC solely for investment and for PPL’s own account, with the intention of holding such interest for investment, without any intention of participating directly or indirectly in any distribution of any portion of such interest, and without the financial participation of any other person.    Furthermore PPL specifically acknowledges that (i) PPL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PPL will be required to bear the risk of its investment for an indefinite period of time; (iii) the issuance of PPL’s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PPL further understands and acknowledges that its representations and warranties contained in this Section 9(c) are being relied upon by the LLC as the basis for the exemption of the purchase by PPL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77"/>
      <w:bookmarkEnd w:id="79"/>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1" w:name="_DV_M79"/>
      <w:bookmarkEnd w:id="81"/>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M81"/>
      <w:r>
        <w:rPr>
          <w:rStyle w:val="DeltaViewInsertion"/>
          <w:b/>
          <w:color w:val="000000"/>
          <w:sz w:val="22"/>
          <w:u w:val="none"/>
        </w:rPr>
        <w:t xml:space="preserve"> or in the LLC Agreement and without limiting any rights, claims and remedies against GE</w:t>
      </w:r>
      <w:bookmarkStart w:id="84" w:name="_DV_C4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PPL to any subsidiary or affiliate of ENA, and PPL may assign its rights and obligations hereunder without the approval of ENA to any third party lender providing financing to PPL for purposes of completing the Transaction in order to grant such lender a security interest in PPL’s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1" w:name="_DV_M87"/>
      <w:bookmarkEnd w:id="91"/>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8"/>
      <w:bookmarkEnd w:id="92"/>
      <w:r>
        <w:rPr>
          <w:color w:val="000000"/>
          <w:sz w:val="22"/>
        </w:rPr>
        <w:tab/>
      </w:r>
      <w:r>
        <w:rPr>
          <w:b/>
          <w:color w:val="000000"/>
          <w:sz w:val="22"/>
        </w:rPr>
        <w:t>(a)</w:t>
      </w:r>
      <w:r>
        <w:rPr>
          <w:color w:val="000000"/>
          <w:sz w:val="22"/>
        </w:rPr>
        <w:tab/>
        <w:t>Indemnification By PPL.    FROM AND AFTER THE CLOSING OF THE TRANSACTION, PPL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PPL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PPL, ITS DIRECTORS, OFFICERS, EMPLOYEES, AND AGENTS, AND THE HEIRS, EXECUTORS, SUCCESSORS, AND ASSIGNS OF ANY OF THE FOREGOING (COLLECTIVELY HEREIN REFERRED TO AS THE “</w:t>
      </w:r>
      <w:r>
        <w:rPr>
          <w:color w:val="000000"/>
          <w:sz w:val="22"/>
          <w:u w:val="single"/>
        </w:rPr>
        <w:t>PPL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PPL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PPL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6" w:name="_DV_M92"/>
      <w:bookmarkStart w:id="97" w:name="_DV_M94"/>
      <w:bookmarkStart w:id="98" w:name="_DV_M93"/>
      <w:bookmarkEnd w:id="96"/>
      <w:bookmarkEnd w:id="97"/>
      <w:bookmarkEnd w:id="98"/>
      <w:r>
        <w:rPr>
          <w:color w:val="000000"/>
          <w:sz w:val="22"/>
        </w:rPr>
        <w:t>Pegasus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color w:val="000000"/>
          <w:sz w:val="22"/>
        </w:rPr>
        <w:t>North Tower, 14</w:t>
      </w:r>
      <w:r>
        <w:rPr>
          <w:sz w:val="22"/>
        </w:rPr>
        <w:t xml:space="preserve">, 2001, in which case the escrowed funds, including interest earned thereon, if any, shall be returned to PPL;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bidi w:val="0"/>
        <w:ind w:firstLine="720"/>
        <w:jc w:val="both"/>
        <w:rPr>
          <w:sz w:val="22"/>
        </w:rPr>
      </w:pPr>
      <w:r>
        <w:rPr>
          <w:sz w:val="22"/>
        </w:rPr>
      </w:r>
    </w:p>
    <w:p>
      <w:pPr>
        <w:pStyle w:val="Normal"/>
        <w:bidi w:val="0"/>
        <w:jc w:val="start"/>
        <w:rPr>
          <w:color w:val="000000"/>
          <w:sz w:val="22"/>
        </w:rPr>
      </w:pPr>
      <w:r>
        <w:rPr>
          <w:color w:val="000000"/>
          <w:sz w:val="22"/>
          <w:vertAlign w:val="superscript"/>
        </w:rPr>
        <w:t>th</w:t>
      </w:r>
      <w:r>
        <w:rPr>
          <w:color w:val="000000"/>
          <w:sz w:val="22"/>
        </w:rPr>
        <w:t xml:space="preserve"> Floor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6"/>
      <w:bookmarkEnd w:id="99"/>
      <w:r>
        <w:rPr>
          <w:color w:val="000000"/>
          <w:sz w:val="22"/>
        </w:rPr>
        <w:t>Attention:    Richard Vicens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bookmarkStart w:id="100" w:name="_DV_M97"/>
      <w:bookmarkStart w:id="101" w:name="_DV_M97"/>
      <w:bookmarkEnd w:id="10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2" w:name="_DV_M98"/>
      <w:bookmarkEnd w:id="102"/>
      <w:r>
        <w:rPr>
          <w:color w:val="000000"/>
          <w:sz w:val="22"/>
        </w:rPr>
        <w:t>Enron North America Corp.</w:t>
        <w:tab/>
        <w:tab/>
        <w:t>and</w:t>
        <w:tab/>
        <w:tab/>
        <w:t>Enron North America Corp.</w:t>
      </w:r>
      <w:bookmarkStart w:id="103" w:name="_DV_M99"/>
      <w:bookmarkEnd w:id="10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4" w:name="_DV_M100"/>
      <w:bookmarkEnd w:id="10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5" w:name="_DV_M101"/>
      <w:bookmarkEnd w:id="10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6" w:name="_DV_M102"/>
      <w:bookmarkEnd w:id="106"/>
      <w:r>
        <w:rPr>
          <w:color w:val="000000"/>
          <w:sz w:val="22"/>
        </w:rPr>
        <w:t>Facsimile:    503-464-3740</w:t>
        <w:tab/>
        <w:tab/>
        <w:tab/>
        <w:tab/>
        <w:t>Facsimile:    713-646-3393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7" w:name="_DV_M103"/>
      <w:bookmarkEnd w:id="107"/>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8" w:name="_DV_M104"/>
      <w:bookmarkEnd w:id="108"/>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9" w:name="_DV_M105"/>
      <w:bookmarkEnd w:id="10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0" w:name="_DV_M107"/>
      <w:bookmarkEnd w:id="11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M108"/>
      <w:bookmarkEnd w:id="111"/>
      <w:r>
        <w:rPr>
          <w:rStyle w:val="DeltaViewInsertion"/>
          <w:color w:val="000000"/>
          <w:sz w:val="22"/>
          <w:u w:val="none"/>
        </w:rPr>
        <w:tab/>
        <w:tab/>
      </w:r>
      <w:r>
        <w:rPr>
          <w:rStyle w:val="DeltaViewInsertion"/>
          <w:b/>
          <w:color w:val="000000"/>
          <w:sz w:val="22"/>
          <w:u w:val="none"/>
        </w:rPr>
        <w:t>(d)</w:t>
      </w:r>
      <w:r>
        <w:rPr>
          <w:rStyle w:val="DeltaViewInsertion"/>
          <w:color w:val="000000"/>
          <w:sz w:val="22"/>
          <w:u w:val="none"/>
        </w:rPr>
        <w:tab/>
        <w:t>“</w:t>
      </w:r>
      <w:r>
        <w:rPr>
          <w:rStyle w:val="DeltaViewInsertion"/>
          <w:color w:val="000000"/>
          <w:sz w:val="22"/>
          <w:u w:val="single"/>
        </w:rPr>
        <w:t>Payment Schedule</w:t>
      </w:r>
      <w:r>
        <w:rPr>
          <w:rStyle w:val="DeltaViewInsertion"/>
          <w:color w:val="000000"/>
          <w:sz w:val="22"/>
          <w:u w:val="none"/>
        </w:rPr>
        <w:t>” shall have the meaning given to such term in the Turbine Contract, as the same may be amended from time to time by ENA, on behalf of the LLC, and GE</w:t>
      </w:r>
      <w:r>
        <w:rPr>
          <w:rStyle w:val="DeltaViewInsertion"/>
          <w:b/>
          <w:color w:val="000000"/>
          <w:sz w:val="22"/>
        </w:rPr>
        <w:t>, as contemplated by Section 5(a)</w:t>
      </w:r>
      <w:r>
        <w:rPr>
          <w:rStyle w:val="DeltaViewInsertion"/>
          <w:color w:val="000000"/>
          <w:sz w:val="22"/>
          <w:u w:val="non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2"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2"/>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3" w:name="_DV_M29"/>
      <w:bookmarkEnd w:id="113"/>
      <w:r>
        <w:rPr>
          <w:color w:val="000000"/>
          <w:sz w:val="22"/>
        </w:rPr>
        <w:t xml:space="preserve"> in connection with the </w:t>
      </w:r>
      <w:bookmarkStart w:id="114" w:name="_DV_M30"/>
      <w:r>
        <w:rPr>
          <w:rStyle w:val="DeltaViewInsertion"/>
          <w:color w:val="000000"/>
          <w:sz w:val="22"/>
          <w:u w:val="none"/>
        </w:rPr>
        <w:t xml:space="preserve">sale, transfer, assignment or ownership of the </w:t>
      </w:r>
      <w:bookmarkStart w:id="115" w:name="_DV_C15"/>
      <w:bookmarkEnd w:id="114"/>
      <w:bookmarkEnd w:id="115"/>
      <w:r>
        <w:rPr>
          <w:color w:val="000000"/>
          <w:sz w:val="22"/>
        </w:rPr>
        <w:t>GE Equipment..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(g)</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9"/>
      <w:bookmarkEnd w:id="116"/>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0"/>
      <w:bookmarkEnd w:id="117"/>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1"/>
      <w:bookmarkEnd w:id="118"/>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2"/>
      <w:bookmarkEnd w:id="119"/>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3"/>
      <w:bookmarkEnd w:id="120"/>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14"/>
      <w:bookmarkEnd w:id="121"/>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2" w:name="_DV_M115"/>
      <w:bookmarkStart w:id="123" w:name="_DV_M115"/>
      <w:bookmarkEnd w:id="12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6"/>
      <w:bookmarkEnd w:id="124"/>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7"/>
      <w:bookmarkEnd w:id="125"/>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8"/>
      <w:bookmarkEnd w:id="126"/>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7" w:name="_DV_M119"/>
      <w:bookmarkEnd w:id="127"/>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0"/>
      <w:bookmarkEnd w:id="128"/>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21"/>
      <w:bookmarkEnd w:id="129"/>
      <w:r>
        <w:rPr>
          <w:color w:val="000000"/>
          <w:sz w:val="22"/>
        </w:rPr>
        <w:t>_____ day of March,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0" w:name="_DV_M122"/>
      <w:bookmarkEnd w:id="130"/>
      <w:r>
        <w:rPr>
          <w:b/>
          <w:color w:val="000000"/>
          <w:sz w:val="22"/>
        </w:rPr>
        <w:t>PEGASUS POWER,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3"/>
      <w:bookmarkEnd w:id="131"/>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4"/>
      <w:bookmarkEnd w:id="132"/>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5"/>
      <w:bookmarkEnd w:id="133"/>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Schedule I - List of Change Orders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4" w:name="_DV_M126"/>
      <w:bookmarkStart w:id="135" w:name="_DV_M126"/>
      <w:bookmarkEnd w:id="13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bidi w:val="0"/>
        <w:jc w:val="start"/>
        <w:rPr>
          <w:color w:val="000000"/>
          <w:sz w:val="22"/>
        </w:rPr>
      </w:pPr>
      <w:r>
        <w:rPr>
          <w:color w:val="000000"/>
          <w:sz w:val="22"/>
        </w:rPr>
        <w:t>Exhibit B - Form of GE Acknowledgment Letter</w:t>
      </w:r>
    </w:p>
    <w:p>
      <w:pPr>
        <w:pStyle w:val="Normal"/>
        <w:bidi w:val="0"/>
        <w:jc w:val="start"/>
        <w:rPr>
          <w:sz w:val="22"/>
        </w:rPr>
      </w:pPr>
      <w:r>
        <w:rPr>
          <w:color w:val="000000"/>
          <w:sz w:val="22"/>
        </w:rPr>
        <w:t xml:space="preserve">Exhibit C - </w:t>
      </w:r>
      <w:r>
        <w:rPr>
          <w:sz w:val="22"/>
        </w:rPr>
        <w:t>Form of Turbine Contract</w:t>
      </w:r>
    </w:p>
    <w:p>
      <w:pPr>
        <w:pStyle w:val="Normal"/>
        <w:bidi w:val="0"/>
        <w:jc w:val="start"/>
        <w:rPr/>
      </w:pPr>
      <w:r>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4">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8">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3">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Pegasus Power, LLC</w:t>
    </w:r>
    <w:r>
      <mc:AlternateContent>
        <mc:Choice Requires="wps">
          <w:drawing>
            <wp:anchor behindDoc="0" distT="0" distB="0" distL="0" distR="0" simplePos="0" locked="0" layoutInCell="0" allowOverlap="1" relativeHeight="49">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April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16</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04-01-2001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LibreOffice/25.2.7.0.0$Linux_X86_64 LibreOffice_project/2cc84caafd2707671cae2773f8085721f003b89f</Application>
  <AppVersion>15.0000</AppVersion>
  <Pages>99</Pages>
  <Words>7451</Words>
  <CharactersWithSpaces>38612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2001-04-02T09:29:00Z</cp:lastPrinted>
  <dcterms:modified xsi:type="dcterms:W3CDTF">2001-04-02T09:29:00Z</dcterms:modified>
  <cp:revision>50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