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Panda Energy International, Inc.</w:t>
      </w:r>
    </w:p>
    <w:p>
      <w:pPr>
        <w:pStyle w:val="Normal"/>
        <w:widowControl/>
        <w:jc w:val="both"/>
        <w:rPr>
          <w:sz w:val="22"/>
        </w:rPr>
      </w:pPr>
      <w:r>
        <w:rPr>
          <w:sz w:val="22"/>
        </w:rPr>
        <w:t>4100 Spring Valley, Suite 100</w:t>
      </w:r>
    </w:p>
    <w:p>
      <w:pPr>
        <w:pStyle w:val="Normal"/>
        <w:widowControl/>
        <w:jc w:val="both"/>
        <w:rPr>
          <w:sz w:val="22"/>
        </w:rPr>
      </w:pPr>
      <w:r>
        <w:rPr>
          <w:sz w:val="22"/>
        </w:rPr>
        <w:t>Dallas, Texas  75244</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Spawn Energy,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Panda Energy International, Inc. (“</w:t>
      </w:r>
      <w:r>
        <w:rPr>
          <w:sz w:val="22"/>
          <w:u w:val="single"/>
        </w:rPr>
        <w:t>Panda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Panda is interested in acquiring, membership interests in Spawn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[$65,800,000.00 plus costs of power system stabilizers]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Panda shall acquire, and ENA shall cause the LLC to issue to Panda, membership interests in the LLC (“</w:t>
      </w:r>
      <w:r>
        <w:rPr>
          <w:color w:val="000000"/>
          <w:sz w:val="22"/>
          <w:u w:val="single"/>
        </w:rPr>
        <w:t>Membership Interests</w:t>
      </w:r>
      <w:r>
        <w:rPr>
          <w:color w:val="000000"/>
          <w:sz w:val="22"/>
        </w:rPr>
        <w:t>”) representing 80% of the equity in the LLC (the “</w:t>
      </w:r>
      <w:r>
        <w:rPr>
          <w:color w:val="000000"/>
          <w:sz w:val="22"/>
          <w:u w:val="single"/>
        </w:rPr>
        <w:t>Panda Membership Interests</w:t>
      </w:r>
      <w:r>
        <w:rPr>
          <w:color w:val="000000"/>
          <w:sz w:val="22"/>
        </w:rPr>
        <w:t>”) in exchange for a contribution to the capital of the LLC by Panda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Panda of the Panda Membership Interests, ENA and Panda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Panda of the Panda Membership Interests, Panda shall extend a loan to the LLC in the amount of the Purchase Price, in consideration for the execution and delivery by the LLC of a promissory note payable to the order of Panda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Panda, each of ENA and Panda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Panda’s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Panda has delivered to ENA a Guaranty Agreement executed by ________________________, pursuant to which ________________________ guarantees payment and performance of the obligations of Panda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Panda have established an escrow account at Citibank N.A. (the “</w:t>
      </w:r>
      <w:r>
        <w:rPr>
          <w:color w:val="000000"/>
          <w:sz w:val="22"/>
          <w:u w:val="single"/>
        </w:rPr>
        <w:t>Escrow Account</w:t>
      </w:r>
      <w:r>
        <w:rPr>
          <w:color w:val="000000"/>
          <w:sz w:val="22"/>
        </w:rPr>
        <w:t xml:space="preserve">”) for the purpose of Panda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Panda upon termination of the escrow, and (ii) all acceptance, setup and administration fees associated with the Escrow Account shall be borne and paid by Panda.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Panda the final form of the Turbine Contract which is, in all material respects, consistent with the form attached hereto as </w:t>
      </w:r>
      <w:r>
        <w:rPr>
          <w:sz w:val="22"/>
          <w:u w:val="single"/>
        </w:rPr>
        <w:t>Exhibit C</w:t>
      </w:r>
      <w:r>
        <w:rPr>
          <w:color w:val="000000"/>
          <w:sz w:val="22"/>
        </w:rPr>
        <w:t xml:space="preserve">, Panda shall deposit into the Escrow Account an amount equal to the Purchase Price.  Upon the closing of the Transaction, the escrowed funds shall be applied toward the loan being funded by Panda pursuant to Section 2(d), and the balance of the escrowed funds, including any interest earned thereon, shall be paid to Panda.  ENA and Panda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Panda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Panda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Panda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 Over, or (ii) the breach of the Turbine Contract by any party thereto, or as otherwise provided in the LLC Agreement.  In accordance with the terms of the LLC Agreement, if Panda fails to exercise its Call Right, ENA shall have the right to require Panda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shall provide Panda such development and technical assistance regarding the GE Equipment as Panda reasonably requests; provided, however, that (i) Panda shall have no recourse to ENA to the extent that ENA declines to provide such assistance in its sole and absolute discretion, (ii) should ENA choose to provide such assistance, it shall do so without any warranty whatsoever and Panda shall have no recourse to ENA with respect to such assistance, and (iii) Panda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Panda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Panda shall be responsible for all premiums, and any co-insurance penalties, exclusions, sublimits, deductibles, or retentions.  In addition, at all times from and after the closing of the Transaction, Panda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Panda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Panda of ENA’s determination that it will be unable to deliver the Turbine Contract as set forth in Section 4, in which event Panda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Panda for any reason whatsoever fails to timely fund the Escrow Account or fulfill any other undertaking or commitment provided for herein on the part of Panda that is required to be fulfilled by Panda between the date hereof and the date of closing, in which event the escrowed funds, plus interest earned thereon, if any, shall be returned to Panda.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Panda;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Panda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Panda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Panda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Panda Membership Interests to be issued to Panda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Panda Membership Interests as contemplated by this Agreement and payment therefor as contemplated by this Agreement, the Panda Membership Interests will be fully paid and non-assessable, and Panda will obtain good and valid title to the Panda Membership Interests free and clear of all security interests, liens, options, warrants, purchase rights or other encumbrances, except (A) the LLC Agreement and (B) any restrictions on sales of the Membership Interests under applicable securities laws.  Upon issuance of the Panda Membership Interests against payment therefor as contemplated by this Agreement, the Panda Membership Interests will have been validly issued, without violation of the preemptive rights of any Person.  Following the issuance of the Panda Membership Interests, the Membership Interests in the LLC will consist solely of (A) the Panda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Panda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Panda is a corporation duly organized, validly existing and in good standing under the laws of the State of ____________.  This Agreement (A) has been validly executed and delivered by Panda, (B) has been duly authorized by all action on the part of Panda necessary for the authorization hereof, and (C) is the legal, valid and binding obligation of Panda, enforceable against Panda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Panda will violate any provision of the articles or certificate of incorporation, bylaws, or other governing documents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Panda threatened, against Panda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Panda or any affiliate of Panda, for brokerage fees, finder’s fees, agent’s commissions, or other similar forms of compensation in connection with this Agreement or the Transaction.  Panda shall bear and timely pay, and shall hold ENA harmless from and against, all amounts due to any brokers, finders or agents engaged by Panda, including without limitation, Thomas Young and/or TRY Ventures,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Panda specifically represents and warrants that Panda is acquiring its Membership Interest in the LLC solely for investment and for Panda’s own account, with the intention of holding such interest for investment, without any intention of participating directly or indirectly in any distribution of any portion of such interest, and without the financial participation of any other person.  Furthermore Panda specifically acknowledges that (i) Panda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Panda will be required to bear the risk of its investment for an indefinite period of time; (iii) the issuance of Panda’s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Panda further understands and acknowledges that its representations and warranties contained in this Section 9(c) are being relied upon by the LLC as the basis for the exemption of the purchase by Panda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Panda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Panda.  FROM AND AFTER THE CLOSING OF THE TRANSACTION, PANDA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PANDA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PANDA, ITS DIRECTORS, OFFICERS, EMPLOYEES, AND AGENTS, AND THE HEIRS, EXECUTORS, SUCCESSORS, AND ASSIGNS OF ANY OF THE FOREGOING (COLLECTIVELY HEREIN REFERRED TO AS THE “</w:t>
      </w:r>
      <w:r>
        <w:rPr>
          <w:color w:val="000000"/>
          <w:sz w:val="22"/>
          <w:u w:val="single"/>
        </w:rPr>
        <w:t>PANDA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PANDA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Panda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Panda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Panda Energy International, Inc.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4100 Spring Valley, Suite 1001</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Dallas, Texas  75244</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 Over”</w:t>
      </w:r>
      <w:r>
        <w:rPr>
          <w:color w:val="000000"/>
          <w:sz w:val="22"/>
        </w:rPr>
        <w:t xml:space="preserve"> shall mean the point in time at which the Performance Tests (as defined in the Turbine Contract) have been conducted on the GE Equipment for the purpose of placing the GE Equipment into Commercial Operation (as defined in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PANDA ENERGY INTERNATIONAL, INC.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Panda Energy International, Inc.</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2001-03-05T19:42:00Z</dcterms:created>
  <dc:creator>Carolyn Campbell</dc:creator>
  <dc:description>Houston-136485 v2</dc:description>
  <dc:language>en-CA</dc:language>
  <cp:lastModifiedBy>Carolyn Campbell</cp:lastModifiedBy>
  <cp:lastPrinted>2001-03-06T12:16:00Z</cp:lastPrinted>
  <dcterms:modified xsi:type="dcterms:W3CDTF">2001-03-06T15:47:00Z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