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CLOSING CHECKLIST</w:t>
      </w:r>
    </w:p>
    <w:p>
      <w:pPr>
        <w:pStyle w:val="Normal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CA ENERGY DEVELOPMENT I, LLC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CA ENERGY DEVELOPMENT II, LLC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TURBINE/TRANSFORMER PROJECT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by and among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ENRON NORTH AMERICA CORP.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SWEETGUM ENERGY LP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sz w:val="20"/>
        </w:rPr>
        <w:t>INTERGEN NORTH AMERICA LP</w:t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JANUARY 18, 2001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  <w:u w:val="single"/>
        </w:rPr>
        <w:t>Legend: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ENA</w:t>
        <w:tab/>
        <w:tab/>
        <w:tab/>
        <w:t>Enron North America Corp.</w:t>
      </w:r>
    </w:p>
    <w:p>
      <w:pPr>
        <w:pStyle w:val="Normal"/>
        <w:rPr>
          <w:sz w:val="20"/>
        </w:rPr>
      </w:pPr>
      <w:r>
        <w:rPr>
          <w:sz w:val="20"/>
        </w:rPr>
        <w:t>SEL</w:t>
        <w:tab/>
        <w:tab/>
        <w:tab/>
        <w:t>Sweetgum Energy LP</w:t>
      </w:r>
    </w:p>
    <w:p>
      <w:pPr>
        <w:pStyle w:val="Normal"/>
        <w:rPr>
          <w:sz w:val="20"/>
        </w:rPr>
      </w:pPr>
      <w:r>
        <w:rPr>
          <w:sz w:val="20"/>
        </w:rPr>
        <w:t>InterGen</w:t>
        <w:tab/>
        <w:tab/>
        <w:tab/>
        <w:t>InterGen North America LP</w:t>
      </w:r>
    </w:p>
    <w:p>
      <w:pPr>
        <w:pStyle w:val="Normal"/>
        <w:rPr>
          <w:sz w:val="20"/>
        </w:rPr>
      </w:pPr>
      <w:r>
        <w:rPr>
          <w:sz w:val="20"/>
        </w:rPr>
        <w:t>CA/ED - I</w:t>
        <w:tab/>
        <w:tab/>
        <w:t>CA Energy Development I, LLC</w:t>
      </w:r>
    </w:p>
    <w:p>
      <w:pPr>
        <w:pStyle w:val="Normal"/>
        <w:rPr>
          <w:sz w:val="20"/>
        </w:rPr>
      </w:pPr>
      <w:r>
        <w:rPr>
          <w:sz w:val="20"/>
        </w:rPr>
        <w:t>CA/ED - II</w:t>
        <w:tab/>
        <w:tab/>
        <w:t>CA Energy Development II, LLC</w:t>
      </w:r>
    </w:p>
    <w:p>
      <w:pPr>
        <w:pStyle w:val="Normal"/>
        <w:rPr>
          <w:sz w:val="20"/>
        </w:rPr>
      </w:pPr>
      <w:r>
        <w:rPr>
          <w:sz w:val="20"/>
        </w:rPr>
        <w:t>GE</w:t>
        <w:tab/>
        <w:tab/>
        <w:tab/>
        <w:t>GE Packaged Power, Inc.</w:t>
      </w:r>
    </w:p>
    <w:p>
      <w:pPr>
        <w:pStyle w:val="Normal"/>
        <w:rPr>
          <w:sz w:val="20"/>
        </w:rPr>
      </w:pPr>
      <w:r>
        <w:rPr>
          <w:sz w:val="20"/>
        </w:rPr>
        <w:t>ABB</w:t>
        <w:tab/>
        <w:tab/>
        <w:tab/>
        <w:t>ABB Power T &amp; D Company</w:t>
      </w:r>
    </w:p>
    <w:p>
      <w:pPr>
        <w:pStyle w:val="Normal"/>
        <w:rPr/>
      </w:pPr>
      <w:r>
        <w:rPr>
          <w:sz w:val="20"/>
        </w:rPr>
        <w:t>F&amp;J</w:t>
        <w:tab/>
        <w:tab/>
        <w:tab/>
        <w:t>Fulbright &amp; Jaworski, counsel to SEL</w:t>
      </w:r>
    </w:p>
    <w:p>
      <w:pPr>
        <w:pStyle w:val="Normal"/>
        <w:rPr>
          <w:sz w:val="20"/>
        </w:rPr>
      </w:pPr>
      <w:r>
        <w:rPr>
          <w:sz w:val="20"/>
        </w:rPr>
        <w:t>K&amp;S</w:t>
        <w:tab/>
        <w:tab/>
        <w:tab/>
        <w:t>King &amp; Spalding, counsel to ENA</w:t>
      </w:r>
    </w:p>
    <w:p>
      <w:pPr>
        <w:pStyle w:val="Normal"/>
        <w:rPr>
          <w:sz w:val="20"/>
        </w:rPr>
      </w:pPr>
      <w:r>
        <w:rPr>
          <w:sz w:val="20"/>
        </w:rPr>
        <w:t>DevCo</w:t>
        <w:tab/>
        <w:tab/>
        <w:tab/>
        <w:t>E-Next Generation LLC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*</w:t>
        <w:tab/>
        <w:tab/>
        <w:tab/>
        <w:t>Reflects documents applicable to all three transactions collectively</w:t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462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0"/>
        <w:gridCol w:w="1734"/>
        <w:gridCol w:w="2610"/>
        <w:gridCol w:w="1350"/>
        <w:gridCol w:w="1416"/>
        <w:gridCol w:w="2928"/>
        <w:gridCol w:w="1"/>
      </w:tblGrid>
      <w:tr>
        <w:trPr>
          <w:tblHeader w:val="true"/>
        </w:trPr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Responsible Party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Signatures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# of Executed Copies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Execution Date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Status/Comments</w:t>
            </w:r>
          </w:p>
          <w:p>
            <w:pPr>
              <w:pStyle w:val="Normal"/>
              <w:jc w:val="center"/>
              <w:rPr/>
            </w:pPr>
            <w:r>
              <w:rPr>
                <w:b/>
              </w:rPr>
              <w:t>((√) Complete)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I.</w:t>
              <w:tab/>
              <w:t>CA ENERGY DEVELOPMENT I, LLC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/>
              <w:tab/>
              <w:tab/>
            </w:r>
            <w:r>
              <w:rPr>
                <w:b/>
              </w:rPr>
              <w:t>A.</w:t>
              <w:tab/>
              <w:t>DOCUMENTS EXECUTED AND DELIVERED PRIOR TO CLOSING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Certificate of Formation of CA/ED-I dated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Auth. Person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11-30-2000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Membership Certificate No. 1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 (Pres.)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01/03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Limited Liability Company Agreement of CA/ED-I dated as of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11-30-2000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Consent of Sole Member of CA/ED-I dated effective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11-30-2000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Letter Agreement dated December 27, 2000 between ENA and SEL 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12-27-2000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ab/>
              <w:t>Exh A - Form of Facility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B - Form of GE Acknowledgment Letter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C - Form of 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D - List of Plans &amp; Drawings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E - Form of Guaranty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F - LLC Balance Sheet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G - Form of Tax Guaranty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Amendment No. 1 to Letter Agreement between ENA and SEL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01-05-2001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 (need to exchange signature pages)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Guaranty Agreement by InterGen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12-28-2000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Tax Guaranty by InterGen in favor of ENA*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12-28-2000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Letter from ENA to SEL to deliver the form of Facility Agreements*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01-08-2001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Signed and delivered by ENA (Need SEL acknowledgment)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Letter from SEL to ENA to advise regarding the Form of Facility Agreements*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01-09-2001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 Citibank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01-04-2001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 (need to exchange signature pages)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Schedule of Fees for Services as Escrow Agent for SEL and ENA*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Citibank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01-04-2001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 (need to exchange signature pages)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Incumbency Certificate for ENA*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01-04-2001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ab/>
              <w:tab/>
            </w:r>
            <w:r>
              <w:rPr>
                <w:b/>
              </w:rPr>
              <w:t>B.</w:t>
              <w:tab/>
              <w:t>DOCUMENTS TO BE EXECUTED AND DELIVERED AT CLOSING</w:t>
            </w:r>
          </w:p>
          <w:p>
            <w:pPr>
              <w:pStyle w:val="Normal"/>
              <w:keepNext w:val="true"/>
              <w:keepLines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Escrow Disbursement Instructions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01/04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Facility Agreement between GE and CA/ED-I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GE, CA/ED-I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Signed by GE; delivered to SEL 01-08-2001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Assignment and Assumption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CA/ED-I, DevCo, GE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01/05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Bill of Sale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CA/ED-I, DevCo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01/10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Notice of Intent to Purchase Specified Option Property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CA/ED-I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01/10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Promissory Note by CA/ED-I payable to ENA in the principal amount of $16,100,000.00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01/03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Stock Power to transfer Membership Certificate No. 1 (CANCELED)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Membership Certificate No. 2 (20%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 (Pres.)</w:t>
            </w:r>
          </w:p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01/03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Membership Certificate No. 3 (80% membership interest in the name of SEL)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 (Pres.)</w:t>
            </w:r>
          </w:p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CA/ED-I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01/03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 xml:space="preserve">First Amended and Restated Limited Liability Company Agreement of CA/ED-I between ENA and SEL 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Final Draft Initialed; (needs revision for LP status)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Promissory Note by CA/ED-I payable to SEL in the principal amount of $16,100,000.00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CA/ED-I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Promissory Note by CA/ED-I payable to ENA in the principal amount of $16,100,000.00 (marked PAID)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Acknowledgment Letter between SEL and GE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SEL, GE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Signed by GE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CA/ED-I Minute Book (originals)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Rec’d by K&amp;S</w:t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  <w:t>II.</w:t>
              <w:tab/>
              <w:t>CA ENERGY DEVELOPMENT II, LLC</w:t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  <w:tab/>
              <w:tab/>
            </w:r>
            <w:r>
              <w:rPr>
                <w:b/>
              </w:rPr>
              <w:t>A.</w:t>
              <w:tab/>
              <w:t>DOCUMENTS EXECUTED AND DELIVERED PRIOR TO CLOSING</w:t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Certificate of Formation of CA/ED-II dated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Auth. Person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11-30-2000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Membership Certificate No. 1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CA/ED-II (Pres.)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CA/ED-II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Limited Liability Company Agreement of CA/ED-II dated as of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11-30-2000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Consent of Sole Member of CA/ED-II dated effective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11-30-2000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Letter Agreement dated December 27, 2000 between ENA and SEL 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12-27-2000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ab/>
              <w:t>Exh A - Form of Facility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B - Form of GE Acknowledgment Letter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C - Form of 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D - List of Plans &amp; Drawings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E - Form of Guaranty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F - LLC Balance Sheet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G - Form of Tax Guaranty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Amendment No. 1 to Letter Agreement between ENA and SEL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01-05-2001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 (need to exchange signature pages)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Guaranty Agreement by InterGen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12-28-2000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SEL, Citibank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01-04-2001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 (need to exchange signature pages)</w:t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ab/>
              <w:tab/>
            </w:r>
            <w:r>
              <w:rPr>
                <w:b/>
              </w:rPr>
              <w:t>B.</w:t>
              <w:tab/>
              <w:t>DOCUMENTS TO BE EXECUTED AND DELIVERED AT CLOSING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Escrow Disbursement Instructions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01/04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Facility Agreement between GE and CA/ED-II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GE, CA/ED-II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Signed by GE; delivered to SEL 01-08-2001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Assignment and Assumption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ENA, CA/ED-II, </w:t>
            </w:r>
          </w:p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DevCo, GE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Bill of Sale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CA/ED-II, DevCo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01-10-2001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Notice of Intent to Purchase Specified Option Property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CA/ED-II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01-10-2001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ENA in the principal amount of $16,100,000.00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CA/ED-II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Stock Power to transfer Membership Certificate No. 1 (CANCELED)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Membership Certificate No. 2 (20%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CA/ED-II (Pres.)</w:t>
            </w:r>
          </w:p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CA/ED-II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Membership Certificate No. 3 (80% membership interest in the name of SEL)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CA/ED-II (Pres.)</w:t>
            </w:r>
          </w:p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CA/ED-II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First Amended and Restated Limited Liability Company Agreement of CA/ED-II between ENA and SEL 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Final Draft Initialed; (needs revision for LP status)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SEL in the principal amount of $16,100,000.00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CA/ED-II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ENA in the principal amount of $16,100,000.00 (marked PAID)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Acknowledgment Letter between SEL and GE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SEL, GE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Signed by GE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CA/ED-II Minute Book (originals)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Rec’d by K&amp;S</w:t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keepNext w:val="true"/>
              <w:keepLines/>
              <w:widowControl w:val="false"/>
              <w:rPr>
                <w:b/>
              </w:rPr>
            </w:pPr>
            <w:r>
              <w:rPr>
                <w:b/>
              </w:rPr>
              <w:t>III.</w:t>
              <w:tab/>
              <w:t>CA ENERGY DEVELOPMENT II, LLC  --  Transformer</w:t>
            </w:r>
          </w:p>
          <w:p>
            <w:pPr>
              <w:pStyle w:val="Normal"/>
              <w:keepNext w:val="true"/>
              <w:keepLines/>
              <w:widowControl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widowControl w:val="false"/>
              <w:rPr/>
            </w:pPr>
            <w:r>
              <w:rPr/>
              <w:tab/>
              <w:tab/>
            </w:r>
            <w:r>
              <w:rPr>
                <w:b/>
              </w:rPr>
              <w:t>A.</w:t>
              <w:tab/>
              <w:t>DOCUMENTS EXECUTED AND DELIVERED PRIOR TO CLOSING</w:t>
            </w:r>
          </w:p>
          <w:p>
            <w:pPr>
              <w:pStyle w:val="Normal"/>
              <w:keepNext w:val="true"/>
              <w:keepLines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Letter Agreement dated December 27, 2000 between ENA and SEL 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12-27-2000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</w:rPr>
              <w:tab/>
              <w:t xml:space="preserve">Exh A - </w:t>
            </w:r>
            <w:r>
              <w:rPr>
                <w:sz w:val="18"/>
              </w:rPr>
              <w:t>Form of ABB Acknowledgment Letter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B - Form of 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ab/>
              <w:t>Exh C - Form of Guaranty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ab/>
              <w:t>Exh D -Form of Tax Guaranty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Amendment No. 1 to Letter Agreement between ENA and SEL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01-05-2001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 (need to exchange signature pages)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Guaranty Agreement by InterGen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12-28-2000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SEL, Citibank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01-04-2001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 (need to exchange signature pages)</w:t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ab/>
              <w:tab/>
            </w:r>
            <w:r>
              <w:rPr>
                <w:b/>
              </w:rPr>
              <w:t>B.</w:t>
              <w:tab/>
              <w:t>DOCUMENTS TO BE EXECUTED AND DELIVERED AT CLOSING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Escrow Disbursement Instructions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01/04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Facility Agreement between ABB and CA/ED-II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ABB, CA/ED-II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Signed by ABB; delivered to SEL 01-08-20001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Assignment and Assumption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ENA, CA/ED-II, </w:t>
            </w:r>
          </w:p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DevCo, ABB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Bill of Sale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CA/ED-II, Devco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See Part II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Notice of Intent to Purchase Specified Option Property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CA/ED-II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See Part II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ENA in the principal amount of $606,400.00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CA/ED-II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SEL in the principal amount of $606,400.00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CA/ED-II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ENA in the principal amount of $606,400.00 (marked PAID)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Acknowledgment Letter between SEL and ABB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SEL, ABB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Signed by ABB</w:t>
            </w:r>
          </w:p>
        </w:tc>
      </w:tr>
    </w:tbl>
    <w:p>
      <w:pPr>
        <w:pStyle w:val="Normal"/>
        <w:ind w:start="-1080" w:end="0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page">
                  <wp:posOffset>7178040</wp:posOffset>
                </wp:positionV>
                <wp:extent cx="2743200" cy="45720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ocID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COMMENTS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Houston-129280 v4</w:t>
                            </w:r>
                            <w:r>
                              <w:rPr/>
                              <w:fldChar w:fldCharType="end"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16pt;height:36pt;mso-wrap-distance-left:9.05pt;mso-wrap-distance-right:9.05pt;mso-wrap-distance-top:0pt;mso-wrap-distance-bottom:0pt;margin-top:565.2pt;mso-position-vertical-relative:page;margin-left:0pt;mso-position-horizontal-relative:margin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DocID"/>
                        <w:rPr/>
                      </w:pPr>
                      <w:r>
                        <w:rPr/>
                        <w:fldChar w:fldCharType="begin"/>
                      </w:r>
                      <w:r>
                        <w:rPr/>
                        <w:instrText xml:space="preserve"> COMMENTS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Houston-129280 v4</w:t>
                      </w:r>
                      <w:r>
                        <w:rPr/>
                        <w:fldChar w:fldCharType="end"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lang w:eastAsia="en-US"/>
      </w:rPr>
      <w:t xml:space="preserve">-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7</w:t>
    </w:r>
    <w:r>
      <w:rPr>
        <w:lang w:eastAsia="en-US"/>
      </w:rPr>
      <w:fldChar w:fldCharType="end"/>
    </w:r>
    <w:r>
      <w:rPr>
        <w:lang w:eastAsia="en-US"/>
      </w:rPr>
      <w:t xml:space="preserve"> -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b/>
        <w:i/>
        <w:i/>
        <w:smallCaps/>
        <w:sz w:val="22"/>
      </w:rPr>
    </w:pPr>
    <w:r>
      <w:rPr>
        <w:b/>
        <w:i/>
        <w:smallCaps/>
        <w:sz w:val="22"/>
      </w:rPr>
      <w:t>MASTER</w:t>
    </w:r>
  </w:p>
  <w:p>
    <w:pPr>
      <w:pStyle w:val="Normal"/>
      <w:jc w:val="end"/>
      <w:rPr>
        <w:b/>
        <w:i/>
        <w:i/>
        <w:smallCaps/>
        <w:sz w:val="22"/>
      </w:rPr>
    </w:pPr>
    <w:r>
      <w:rPr>
        <w:b/>
        <w:i/>
        <w:smallCaps/>
        <w:sz w:val="22"/>
      </w:rPr>
      <w:t>Confidential</w:t>
    </w:r>
  </w:p>
  <w:p>
    <w:pPr>
      <w:pStyle w:val="Normal"/>
      <w:jc w:val="end"/>
      <w:rPr>
        <w:b/>
        <w:sz w:val="22"/>
      </w:rPr>
    </w:pPr>
    <w:r>
      <w:rPr>
        <w:b/>
        <w:sz w:val="22"/>
      </w:rPr>
      <w:t>DRAFT - 01-10-2001</w:t>
    </w:r>
  </w:p>
  <w:p>
    <w:pPr>
      <w:pStyle w:val="Header"/>
      <w:rPr>
        <w:b/>
        <w:sz w:val="22"/>
      </w:rPr>
    </w:pPr>
    <w:r>
      <w:rPr>
        <w:b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0" w:after="2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spacing w:before="0" w:after="24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0" w:after="240"/>
      <w:outlineLvl w:val="3"/>
    </w:pPr>
    <w:rPr>
      <w:b/>
      <w:u w:val="single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>
      <w:b/>
      <w:i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ind w:hanging="0" w:start="720" w:end="0"/>
      <w:outlineLvl w:val="6"/>
    </w:pPr>
    <w:rPr>
      <w:b/>
      <w:u w:val="single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ind w:hanging="0" w:start="720" w:end="0"/>
      <w:outlineLvl w:val="7"/>
    </w:pPr>
    <w:rPr>
      <w:b/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ind w:hanging="0" w:start="720" w:end="0"/>
      <w:outlineLvl w:val="8"/>
    </w:pPr>
    <w:rPr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FootnoteText">
    <w:name w:val="footnote text"/>
    <w:basedOn w:val="Normal"/>
    <w:pPr/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720" w:start="144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ind w:hanging="720" w:start="3600" w:end="720"/>
    </w:pPr>
    <w:rPr/>
  </w:style>
  <w:style w:type="paragraph" w:styleId="TOC6">
    <w:name w:val="toc 6"/>
    <w:basedOn w:val="Normal"/>
    <w:next w:val="Normal"/>
    <w:pPr>
      <w:ind w:hanging="720" w:start="4320" w:end="720"/>
    </w:pPr>
    <w:rPr/>
  </w:style>
  <w:style w:type="paragraph" w:styleId="TOC7">
    <w:name w:val="toc 7"/>
    <w:basedOn w:val="Normal"/>
    <w:next w:val="Normal"/>
    <w:pPr>
      <w:ind w:hanging="720" w:start="5040" w:end="720"/>
    </w:pPr>
    <w:rPr/>
  </w:style>
  <w:style w:type="paragraph" w:styleId="TOC8">
    <w:name w:val="toc 8"/>
    <w:basedOn w:val="Normal"/>
    <w:next w:val="Normal"/>
    <w:pPr>
      <w:ind w:hanging="720" w:start="5760" w:end="720"/>
    </w:pPr>
    <w:rPr/>
  </w:style>
  <w:style w:type="paragraph" w:styleId="TOC9">
    <w:name w:val="toc 9"/>
    <w:basedOn w:val="Normal"/>
    <w:next w:val="Normal"/>
    <w:pPr>
      <w:ind w:hanging="720" w:start="6480" w:end="720"/>
    </w:pPr>
    <w:rPr/>
  </w:style>
  <w:style w:type="paragraph" w:styleId="DocID">
    <w:name w:val="DocID"/>
    <w:basedOn w:val="Normal"/>
    <w:qFormat/>
    <w:pPr/>
    <w:rPr>
      <w:sz w:val="16"/>
      <w:lang w:val="en-CA"/>
    </w:rPr>
  </w:style>
  <w:style w:type="paragraph" w:styleId="Index1">
    <w:name w:val="index 1"/>
    <w:basedOn w:val="Normal"/>
    <w:next w:val="Normal"/>
    <w:pPr>
      <w:ind w:hanging="6" w:start="0" w:end="0"/>
    </w:pPr>
    <w:rPr>
      <w:b/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2001-01-09T14:38:00Z</dcterms:created>
  <dc:creator>K&amp;S</dc:creator>
  <dc:description>Houston-129280 v4</dc:description>
  <dc:language>en-CA</dc:language>
  <cp:lastModifiedBy>Carolyn Campbell</cp:lastModifiedBy>
  <cp:lastPrinted>2001-01-10T17:04:00Z</cp:lastPrinted>
  <dcterms:modified xsi:type="dcterms:W3CDTF">2001-01-10T20:36:00Z</dcterms:modified>
  <cp:revision>19</cp:revision>
  <dc:subject/>
  <dc:title>K&amp;S DRAFT 10/17/00</dc:title>
</cp:coreProperties>
</file>