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December 27, 2000</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II, LLC</w:t>
      </w:r>
    </w:p>
    <w:p>
      <w:pPr>
        <w:pStyle w:val="Normal"/>
        <w:ind w:firstLine="720" w:end="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ind w:firstLine="720" w:end="0"/>
        <w:jc w:val="both"/>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bookmarkStart w:id="9" w:name="_DV_M9"/>
      <w:bookmarkEnd w:id="9"/>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January 15, 2001, or (ii) such earlier date after January 1, 2001 which is the second business day following the date on which SEL advises ENA in writing as set forth in Section 3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C2"/>
      <w:r>
        <w:rPr>
          <w:rStyle w:val="DeltaViewInsertion"/>
          <w:color w:val="000000"/>
          <w:sz w:val="22"/>
          <w:u w:val="none"/>
        </w:rPr>
        <w:t>all material respects in</w:t>
      </w:r>
      <w:bookmarkStart w:id="13" w:name="_DV_M1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C3"/>
      <w:r>
        <w:rPr>
          <w:rStyle w:val="DeltaViewInsertion"/>
          <w:color w:val="000000"/>
          <w:sz w:val="22"/>
          <w:u w:val="none"/>
        </w:rPr>
        <w:t>, as determined by SEL in its sole discretion</w:t>
      </w:r>
      <w:bookmarkStart w:id="15" w:name="_DV_M13"/>
      <w:bookmarkEnd w:id="14"/>
      <w:bookmarkEnd w:id="15"/>
      <w:r>
        <w:rPr>
          <w:color w:val="000000"/>
          <w:sz w:val="22"/>
        </w:rPr>
        <w:t xml:space="preserve">.  </w:t>
      </w:r>
    </w:p>
    <w:p>
      <w:pPr>
        <w:pStyle w:val="Normal"/>
        <w:ind w:firstLine="720" w:end="0"/>
        <w:jc w:val="both"/>
        <w:rPr>
          <w:color w:val="000000"/>
          <w:sz w:val="22"/>
        </w:rPr>
      </w:pPr>
      <w:r>
        <w:rPr>
          <w:color w:val="000000"/>
          <w:sz w:val="22"/>
        </w:rPr>
      </w:r>
    </w:p>
    <w:p>
      <w:pPr>
        <w:pStyle w:val="Normal"/>
        <w:ind w:firstLine="720" w:end="0"/>
        <w:jc w:val="both"/>
        <w:rPr/>
      </w:pPr>
      <w:bookmarkStart w:id="16" w:name="_DV_M14"/>
      <w:bookmarkEnd w:id="16"/>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ind w:firstLine="720" w:end="0"/>
        <w:jc w:val="both"/>
        <w:rPr>
          <w:color w:val="000000"/>
          <w:sz w:val="22"/>
        </w:rPr>
      </w:pPr>
      <w:r>
        <w:rPr>
          <w:color w:val="000000"/>
          <w:sz w:val="22"/>
        </w:rPr>
      </w:r>
    </w:p>
    <w:p>
      <w:pPr>
        <w:pStyle w:val="Norma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ind w:firstLine="720" w:end="0"/>
        <w:jc w:val="both"/>
        <w:rPr>
          <w:color w:val="000000"/>
          <w:sz w:val="22"/>
        </w:rPr>
      </w:pPr>
      <w:r>
        <w:rPr>
          <w:color w:val="000000"/>
          <w:sz w:val="22"/>
        </w:rPr>
      </w:r>
    </w:p>
    <w:p>
      <w:pPr>
        <w:pStyle w:val="Norma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color w:val="000000"/>
          <w:sz w:val="22"/>
        </w:rPr>
      </w:pPr>
      <w:r>
        <w:rPr>
          <w:color w:val="000000"/>
          <w:sz w:val="22"/>
        </w:rPr>
      </w:r>
    </w:p>
    <w:p>
      <w:pPr>
        <w:pStyle w:val="Norma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pPr>
      <w:bookmarkStart w:id="20" w:name="_DV_M18"/>
      <w:bookmarkEnd w:id="20"/>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ind w:firstLine="720" w:end="0"/>
        <w:jc w:val="both"/>
        <w:rPr>
          <w:b/>
          <w:color w:val="000000"/>
          <w:sz w:val="22"/>
        </w:rPr>
      </w:pPr>
      <w:r>
        <w:rPr>
          <w:b/>
          <w:color w:val="000000"/>
          <w:sz w:val="22"/>
        </w:rPr>
      </w:r>
      <w:bookmarkStart w:id="21" w:name="_DV_M22"/>
      <w:bookmarkStart w:id="22" w:name="_DV_M20"/>
      <w:bookmarkStart w:id="23" w:name="_DV_M19"/>
      <w:bookmarkStart w:id="24" w:name="_DV_M22"/>
      <w:bookmarkStart w:id="25" w:name="_DV_M20"/>
      <w:bookmarkStart w:id="26" w:name="_DV_M19"/>
      <w:bookmarkEnd w:id="24"/>
      <w:bookmarkEnd w:id="25"/>
      <w:bookmarkEnd w:id="26"/>
    </w:p>
    <w:p>
      <w:pPr>
        <w:pStyle w:val="Normal"/>
        <w:ind w:firstLine="720" w:end="0"/>
        <w:jc w:val="both"/>
        <w:rPr/>
      </w:pPr>
      <w:bookmarkStart w:id="27" w:name="_DV_M23"/>
      <w:bookmarkEnd w:id="27"/>
      <w:r>
        <w:rPr>
          <w:b/>
          <w:color w:val="000000"/>
          <w:sz w:val="22"/>
        </w:rPr>
        <w:t>3.</w:t>
        <w:tab/>
        <w:t xml:space="preserve">Pre-Closing Covenants and Agreements.  </w:t>
      </w:r>
      <w:r>
        <w:rPr>
          <w:color w:val="000000"/>
          <w:sz w:val="22"/>
        </w:rPr>
        <w:t xml:space="preserve">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sole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In the event that SEL advises ENA in writing that the proposed Facility Agreement is, in the sole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then (i) contemporaneously with such written advice (or on the next business day if such written advice is delivered after 1:00 p.m. New York time), or (ii) on or before January 2, 2001, whichever occurs later, SEL shall deposit into escrow with Citibank, N.A., as escrow agent, an amount equal to the Purchase Price, pursuant to an Escrow Agreement among ENA, SEL and the escrow agent in substantially the same form as that attached hereto as </w:t>
      </w:r>
      <w:r>
        <w:rPr>
          <w:color w:val="000000"/>
          <w:sz w:val="22"/>
          <w:u w:val="single"/>
        </w:rPr>
        <w:t>Exhibit C</w:t>
      </w:r>
      <w:r>
        <w:rPr>
          <w:color w:val="000000"/>
          <w:sz w:val="22"/>
        </w:rPr>
        <w:t>.  The escrowed funds shall be applied toward the loan being funded by SEL upon the closing of the Transaction pursuant to Section 2(d), and the balance of the escrowed funds, including any interest earned thereon, shall be refunded to SEL.  In the event that this Agreement is terminated for any reason prior to closing, the escrowed funds, plus interest earned thereon, shall be refunded to SEL, without prejudice to the right of either party to pursue any rights or remedies available at law or in equity.  ENA and SEL agree to promptly give the escrow agent instructions in accordance with this Section 3 and the Escrow Agreement.  All fees, taxes and expenses payable to the escrow agent under the Escrow Agreement shall be borne and paid by ENA.</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ind w:firstLine="720" w:end="0"/>
        <w:jc w:val="both"/>
        <w:rPr>
          <w:color w:val="000000"/>
          <w:sz w:val="22"/>
        </w:rPr>
      </w:pPr>
      <w:r>
        <w:rPr>
          <w:color w:val="000000"/>
          <w:sz w:val="22"/>
        </w:rPr>
      </w:r>
    </w:p>
    <w:p>
      <w:pPr>
        <w:pStyle w:val="Normal"/>
        <w:ind w:firstLine="720" w:end="0"/>
        <w:jc w:val="both"/>
        <w:rPr/>
      </w:pPr>
      <w:bookmarkStart w:id="28" w:name="_DV_M24"/>
      <w:bookmarkEnd w:id="28"/>
      <w:r>
        <w:rPr>
          <w:color w:val="000000"/>
          <w:sz w:val="22"/>
        </w:rPr>
        <w:tab/>
      </w:r>
      <w:r>
        <w:rPr>
          <w:b/>
          <w:color w:val="000000"/>
          <w:sz w:val="22"/>
        </w:rPr>
        <w:t>(a)</w:t>
      </w:r>
      <w:r>
        <w:rPr>
          <w:color w:val="000000"/>
          <w:sz w:val="22"/>
        </w:rPr>
        <w:tab/>
        <w:t xml:space="preserve">ENA agrees to be responsible for, </w:t>
      </w:r>
      <w:bookmarkStart w:id="29" w:name="_DV_C8"/>
      <w:r>
        <w:rPr>
          <w:rStyle w:val="DeltaViewInsertion"/>
          <w:color w:val="000000"/>
          <w:sz w:val="22"/>
          <w:u w:val="none"/>
        </w:rPr>
        <w:t xml:space="preserve">to promptly pay, </w:t>
      </w:r>
      <w:bookmarkStart w:id="30" w:name="_DV_M25"/>
      <w:bookmarkEnd w:id="29"/>
      <w:bookmarkEnd w:id="30"/>
      <w:r>
        <w:rPr>
          <w:color w:val="000000"/>
          <w:sz w:val="22"/>
        </w:rPr>
        <w:t xml:space="preserve">and to hold SEL and the LLC harmless from and against, </w:t>
      </w:r>
      <w:bookmarkStart w:id="31" w:name="_DV_C10"/>
      <w:r>
        <w:rPr>
          <w:rStyle w:val="DeltaViewInsertion"/>
          <w:color w:val="000000"/>
          <w:sz w:val="22"/>
          <w:u w:val="none"/>
        </w:rPr>
        <w:t>any and all amounts which are or become</w:t>
      </w:r>
      <w:bookmarkStart w:id="32" w:name="_DV_M26"/>
      <w:bookmarkEnd w:id="31"/>
      <w:bookmarkEnd w:id="32"/>
      <w:r>
        <w:rPr>
          <w:color w:val="000000"/>
          <w:sz w:val="22"/>
        </w:rPr>
        <w:t xml:space="preserve"> due </w:t>
      </w:r>
      <w:bookmarkStart w:id="33" w:name="_DV_C11"/>
      <w:r>
        <w:rPr>
          <w:rStyle w:val="DeltaViewInsertion"/>
          <w:color w:val="000000"/>
          <w:sz w:val="22"/>
          <w:u w:val="none"/>
        </w:rPr>
        <w:t xml:space="preserve">and payable </w:t>
      </w:r>
      <w:bookmarkStart w:id="34" w:name="_DV_M27"/>
      <w:bookmarkEnd w:id="33"/>
      <w:bookmarkEnd w:id="34"/>
      <w:r>
        <w:rPr>
          <w:color w:val="000000"/>
          <w:sz w:val="22"/>
        </w:rPr>
        <w:t xml:space="preserve">to GE </w:t>
      </w:r>
      <w:bookmarkStart w:id="35" w:name="_DV_C12"/>
      <w:r>
        <w:rPr>
          <w:rStyle w:val="DeltaViewInsertion"/>
          <w:color w:val="000000"/>
          <w:sz w:val="22"/>
          <w:u w:val="none"/>
        </w:rPr>
        <w:t xml:space="preserve">or its successors and assigns pursuant to the terms of the Facility Agreement (i) </w:t>
      </w:r>
      <w:bookmarkStart w:id="36" w:name="_DV_M28"/>
      <w:bookmarkEnd w:id="35"/>
      <w:bookmarkEnd w:id="36"/>
      <w:r>
        <w:rPr>
          <w:color w:val="000000"/>
          <w:sz w:val="22"/>
        </w:rPr>
        <w:t xml:space="preserve">on </w:t>
      </w:r>
      <w:bookmarkStart w:id="37"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8" w:name="_DV_M29"/>
      <w:bookmarkEnd w:id="37"/>
      <w:bookmarkEnd w:id="38"/>
      <w:r>
        <w:rPr>
          <w:color w:val="000000"/>
          <w:sz w:val="22"/>
        </w:rPr>
        <w:t xml:space="preserve"> on or after closing of the Transaction resulting from the </w:t>
      </w:r>
      <w:bookmarkStart w:id="39" w:name="_DV_C15"/>
      <w:r>
        <w:rPr>
          <w:rStyle w:val="DeltaViewInsertion"/>
          <w:color w:val="000000"/>
          <w:sz w:val="22"/>
          <w:u w:val="none"/>
        </w:rPr>
        <w:t xml:space="preserve">sale, transfer, assignment or ownership of the </w:t>
      </w:r>
      <w:bookmarkStart w:id="40" w:name="_DV_M30"/>
      <w:bookmarkEnd w:id="39"/>
      <w:bookmarkEnd w:id="40"/>
      <w:r>
        <w:rPr>
          <w:color w:val="000000"/>
          <w:sz w:val="22"/>
        </w:rPr>
        <w:t>Subject Unit to or by the LLC; provided, however, (A) each Party will bear and be responsible for its own income and franchise taxes, and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Without limiting ENA’s obligations under this Section, the LLC has requested that GE invoice the LLC directly for the balance of the purchase price payable for the Subject Unit under the Facility Agreement, however,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41" w:name="_DV_M31"/>
      <w:bookmarkEnd w:id="41"/>
      <w:r>
        <w:rPr>
          <w:b/>
          <w:color w:val="000000"/>
          <w:sz w:val="22"/>
        </w:rPr>
        <w:tab/>
        <w:t>(b)</w:t>
      </w:r>
      <w:r>
        <w:rPr>
          <w:color w:val="000000"/>
          <w:sz w:val="22"/>
        </w:rPr>
        <w:tab/>
        <w:t xml:space="preserve">SEL agrees to be responsible for, and to hold ENA and the LLC harmless from and against, payment of (i) any and all amounts </w:t>
      </w:r>
      <w:bookmarkStart w:id="42" w:name="_DV_C16"/>
      <w:r>
        <w:rPr>
          <w:rStyle w:val="DeltaViewInsertion"/>
          <w:color w:val="000000"/>
          <w:sz w:val="22"/>
          <w:u w:val="none"/>
        </w:rPr>
        <w:t xml:space="preserve">which become </w:t>
      </w:r>
      <w:bookmarkStart w:id="43" w:name="_DV_M32"/>
      <w:bookmarkEnd w:id="42"/>
      <w:bookmarkEnd w:id="43"/>
      <w:r>
        <w:rPr>
          <w:color w:val="000000"/>
          <w:sz w:val="22"/>
        </w:rPr>
        <w:t xml:space="preserve">due and payable to </w:t>
      </w:r>
      <w:bookmarkStart w:id="44" w:name="_DV_C18"/>
      <w:r>
        <w:rPr>
          <w:rStyle w:val="DeltaViewInsertion"/>
          <w:color w:val="000000"/>
          <w:sz w:val="22"/>
          <w:u w:val="none"/>
        </w:rPr>
        <w:t>GE</w:t>
      </w:r>
      <w:bookmarkStart w:id="45" w:name="_DV_M33"/>
      <w:bookmarkEnd w:id="44"/>
      <w:bookmarkEnd w:id="45"/>
      <w:r>
        <w:rPr>
          <w:color w:val="000000"/>
          <w:sz w:val="22"/>
        </w:rPr>
        <w:t xml:space="preserve"> or </w:t>
      </w:r>
      <w:bookmarkStart w:id="46" w:name="_DV_C20"/>
      <w:r>
        <w:rPr>
          <w:rStyle w:val="DeltaViewInsertion"/>
          <w:color w:val="000000"/>
          <w:sz w:val="22"/>
          <w:u w:val="none"/>
        </w:rPr>
        <w:t>its successors and assigns pursuant</w:t>
      </w:r>
      <w:bookmarkStart w:id="47" w:name="_DV_M34"/>
      <w:bookmarkEnd w:id="46"/>
      <w:bookmarkEnd w:id="47"/>
      <w:r>
        <w:rPr>
          <w:color w:val="000000"/>
          <w:sz w:val="22"/>
        </w:rPr>
        <w:t xml:space="preserve"> to</w:t>
      </w:r>
      <w:bookmarkStart w:id="48" w:name="_DV_C22"/>
      <w:r>
        <w:rPr>
          <w:rStyle w:val="DeltaViewInsertion"/>
          <w:color w:val="000000"/>
          <w:sz w:val="22"/>
          <w:u w:val="none"/>
        </w:rPr>
        <w:t xml:space="preserve"> the terms</w:t>
      </w:r>
      <w:bookmarkStart w:id="49" w:name="_DV_M35"/>
      <w:bookmarkEnd w:id="48"/>
      <w:bookmarkEnd w:id="49"/>
      <w:r>
        <w:rPr>
          <w:color w:val="000000"/>
          <w:sz w:val="22"/>
        </w:rPr>
        <w:t xml:space="preserve"> of</w:t>
      </w:r>
      <w:bookmarkStart w:id="50" w:name="_DV_M36"/>
      <w:bookmarkEnd w:id="50"/>
      <w:r>
        <w:rPr>
          <w:color w:val="000000"/>
          <w:sz w:val="22"/>
        </w:rPr>
        <w:t xml:space="preserve"> the Facility Agreement</w:t>
      </w:r>
      <w:bookmarkStart w:id="51" w:name="_DV_C24"/>
      <w:r>
        <w:rPr>
          <w:rStyle w:val="DeltaViewInsertion"/>
          <w:color w:val="000000"/>
          <w:sz w:val="22"/>
          <w:u w:val="none"/>
        </w:rPr>
        <w:t>, other</w:t>
      </w:r>
      <w:bookmarkStart w:id="52" w:name="_DV_M37"/>
      <w:bookmarkEnd w:id="51"/>
      <w:bookmarkEnd w:id="52"/>
      <w:r>
        <w:rPr>
          <w:color w:val="000000"/>
          <w:sz w:val="22"/>
        </w:rPr>
        <w:t xml:space="preserve"> </w:t>
      </w:r>
      <w:bookmarkStart w:id="53" w:name="_DV_C26"/>
      <w:r>
        <w:rPr>
          <w:rStyle w:val="DeltaViewInsertion"/>
          <w:color w:val="000000"/>
          <w:sz w:val="22"/>
          <w:u w:val="none"/>
        </w:rPr>
        <w:t>than</w:t>
      </w:r>
      <w:bookmarkStart w:id="54" w:name="_DV_M38"/>
      <w:bookmarkEnd w:id="53"/>
      <w:bookmarkEnd w:id="54"/>
      <w:r>
        <w:rPr>
          <w:color w:val="000000"/>
          <w:sz w:val="22"/>
        </w:rPr>
        <w:t xml:space="preserve"> any </w:t>
      </w:r>
      <w:bookmarkStart w:id="55" w:name="_DV_C28"/>
      <w:r>
        <w:rPr>
          <w:rStyle w:val="DeltaViewInsertion"/>
          <w:color w:val="000000"/>
          <w:sz w:val="22"/>
          <w:u w:val="none"/>
        </w:rPr>
        <w:t>amounts</w:t>
      </w:r>
      <w:bookmarkStart w:id="56" w:name="_DV_M39"/>
      <w:bookmarkEnd w:id="55"/>
      <w:bookmarkEnd w:id="56"/>
      <w:r>
        <w:rPr>
          <w:color w:val="000000"/>
          <w:sz w:val="22"/>
        </w:rPr>
        <w:t xml:space="preserve"> for which ENA is responsible pursuant to Section 4(a) hereof, and (ii) any and all sales, transfer, use and other taxes which might arise on or after closing of the Transaction resulting from the sale, transfer, assignment or ownership of the Subject Unit to or by the LLC; provided, however, (A) each Party will bear and be responsible for its own income and franchise taxes,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and (C)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57" w:name="_DV_M40"/>
      <w:bookmarkEnd w:id="57"/>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color w:val="000000"/>
          <w:sz w:val="22"/>
        </w:rPr>
      </w:pPr>
      <w:r>
        <w:rPr>
          <w:color w:val="000000"/>
          <w:sz w:val="22"/>
        </w:rPr>
      </w:r>
    </w:p>
    <w:p>
      <w:pPr>
        <w:pStyle w:val="Normal"/>
        <w:ind w:firstLine="720" w:end="0"/>
        <w:jc w:val="both"/>
        <w:rPr/>
      </w:pPr>
      <w:bookmarkStart w:id="58" w:name="_DV_M41"/>
      <w:bookmarkEnd w:id="58"/>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9" w:name="_DV_M42"/>
      <w:bookmarkEnd w:id="59"/>
      <w:r>
        <w:rPr>
          <w:b/>
          <w:color w:val="000000"/>
          <w:sz w:val="22"/>
        </w:rPr>
        <w:tab/>
        <w:t>(e)</w:t>
        <w:tab/>
      </w:r>
      <w:r>
        <w:rPr>
          <w:color w:val="000000"/>
          <w:sz w:val="22"/>
        </w:rPr>
        <w:t xml:space="preserve">ENA covenants and agrees that (i) ENA shall not, by act or omission, cause </w:t>
      </w:r>
      <w:bookmarkStart w:id="60" w:name="_DV_C29"/>
      <w:r>
        <w:rPr>
          <w:rStyle w:val="DeltaViewInsertion"/>
          <w:color w:val="000000"/>
          <w:sz w:val="22"/>
          <w:u w:val="none"/>
        </w:rPr>
        <w:t xml:space="preserve">or bring about </w:t>
      </w:r>
      <w:bookmarkStart w:id="61" w:name="_DV_M43"/>
      <w:bookmarkEnd w:id="60"/>
      <w:bookmarkEnd w:id="61"/>
      <w:r>
        <w:rPr>
          <w:color w:val="000000"/>
          <w:sz w:val="22"/>
        </w:rPr>
        <w:t xml:space="preserve">any breach of the Facility Agreement; and (ii) following closing of the Transaction, ENA will </w:t>
      </w:r>
      <w:bookmarkStart w:id="62" w:name="_DV_C30"/>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3" w:name="_DV_M44"/>
      <w:bookmarkEnd w:id="62"/>
      <w:bookmarkEnd w:id="63"/>
      <w:r>
        <w:rPr>
          <w:color w:val="000000"/>
          <w:sz w:val="22"/>
        </w:rPr>
        <w:t>deliver to SEL copies of all correspondence which it receives from any entity, including without limitation GE, in connection with the Subject Unit or the Facility Agreement.</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64" w:name="_DV_M45"/>
      <w:bookmarkEnd w:id="64"/>
      <w:r>
        <w:rPr>
          <w:b/>
          <w:color w:val="000000"/>
          <w:sz w:val="22"/>
        </w:rPr>
        <w:tab/>
        <w:t>(f)</w:t>
        <w:tab/>
      </w:r>
      <w:r>
        <w:rPr>
          <w:color w:val="000000"/>
          <w:sz w:val="22"/>
        </w:rPr>
        <w:t>If the Facility Agreement is terminated prior to the payment by ENA after closing of $1,829,000 to GE as part of the Purchase Amount pursuant to Section 4(a)(i)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4(a)(i) hereof.</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ab/>
        <w:t>(g)</w:t>
        <w:tab/>
      </w:r>
      <w:r>
        <w:rPr>
          <w:color w:val="000000"/>
          <w:sz w:val="22"/>
        </w:rPr>
        <w:t xml:space="preserve">Within 10 days after the closing of the Transaction, ENA shall deliver to the LLC all plans, drawings, diagrams and other documents with respect to the Subject Unit which are referenced in </w:t>
      </w:r>
      <w:r>
        <w:rPr>
          <w:color w:val="000000"/>
          <w:sz w:val="22"/>
          <w:u w:val="single"/>
        </w:rPr>
        <w:t>Exhibit D</w:t>
      </w:r>
      <w:r>
        <w:rPr>
          <w:color w:val="000000"/>
          <w:sz w:val="22"/>
        </w:rPr>
        <w:t xml:space="preserve"> attached hereto, and any other plans, drawings, diagrams and other documents furnished by GE to ENA prior to closing with respect to the Subject Unit.</w:t>
      </w:r>
    </w:p>
    <w:p>
      <w:pPr>
        <w:pStyle w:val="Normal"/>
        <w:ind w:firstLine="720" w:end="0"/>
        <w:jc w:val="both"/>
        <w:rPr>
          <w:color w:val="000000"/>
          <w:sz w:val="22"/>
        </w:rPr>
      </w:pPr>
      <w:r>
        <w:rPr>
          <w:color w:val="000000"/>
          <w:sz w:val="22"/>
        </w:rPr>
      </w:r>
    </w:p>
    <w:p>
      <w:pPr>
        <w:pStyle w:val="Normal"/>
        <w:ind w:firstLine="720" w:end="0"/>
        <w:jc w:val="both"/>
        <w:rPr>
          <w:b/>
          <w:color w:val="000000"/>
          <w:sz w:val="22"/>
        </w:rPr>
      </w:pPr>
      <w:r>
        <w:rPr>
          <w:color w:val="000000"/>
          <w:sz w:val="22"/>
        </w:rPr>
        <w:tab/>
      </w:r>
      <w:r>
        <w:rPr>
          <w:b/>
          <w:color w:val="000000"/>
          <w:sz w:val="22"/>
        </w:rPr>
        <w:t>(h)</w:t>
      </w:r>
      <w:r>
        <w:rPr>
          <w:color w:val="000000"/>
          <w:sz w:val="22"/>
        </w:rPr>
        <w:tab/>
        <w:t>Each Party covenants and agrees to use all reasonable efforts to satisfy the conditions precedent set forth in Sections 2 and 3 hereof; provided, however, the foregoing shall not prevent or limit SEL’s exercise of its discretion under Section 3 hereof.</w:t>
      </w:r>
    </w:p>
    <w:p>
      <w:pPr>
        <w:pStyle w:val="Normal"/>
        <w:ind w:firstLine="720" w:end="0"/>
        <w:jc w:val="both"/>
        <w:rPr>
          <w:b/>
          <w:color w:val="000000"/>
          <w:sz w:val="22"/>
        </w:rPr>
      </w:pPr>
      <w:r>
        <w:rPr>
          <w:b/>
          <w:color w:val="000000"/>
          <w:sz w:val="22"/>
        </w:rPr>
      </w:r>
    </w:p>
    <w:p>
      <w:pPr>
        <w:pStyle w:val="Normal"/>
        <w:ind w:firstLine="720" w:end="0"/>
        <w:jc w:val="both"/>
        <w:rPr/>
      </w:pPr>
      <w:r>
        <w:rPr>
          <w:color w:val="000000"/>
          <w:sz w:val="22"/>
        </w:rPr>
        <w:tab/>
      </w:r>
      <w:r>
        <w:rPr>
          <w:b/>
          <w:color w:val="000000"/>
          <w:sz w:val="22"/>
        </w:rPr>
        <w:t>(i)</w:t>
      </w:r>
      <w:r>
        <w:rPr>
          <w:color w:val="000000"/>
          <w:sz w:val="22"/>
        </w:rPr>
        <w:tab/>
        <w:t>At all times prior to Commercial Operation of the Subject Unit, SEL shall obtain and maintain for the benefit of the LLC commercial general liability insurance written on an occurrence basis, with coverage of the same breadth as that maintained by InterGen North America LP (“</w:t>
      </w:r>
      <w:r>
        <w:rPr>
          <w:color w:val="000000"/>
          <w:sz w:val="22"/>
          <w:u w:val="single"/>
        </w:rPr>
        <w:t>InterGen</w:t>
      </w:r>
      <w:r>
        <w:rPr>
          <w:color w:val="000000"/>
          <w:sz w:val="22"/>
        </w:rPr>
        <w:t xml:space="preserve">”) for its operations of size and character similar to that of SEL,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SEL shall be responsible for all premiums, and any co-insurance penalties, exclusions, sublimits, deductibles, or retentions.  Upon request by ENA, SEL shall procure from the insurer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ind w:firstLine="720" w:end="0"/>
        <w:jc w:val="both"/>
        <w:rPr/>
      </w:pPr>
      <w:r>
        <w:rPr>
          <w:b/>
          <w:color w:val="000000"/>
          <w:sz w:val="22"/>
        </w:rPr>
        <w:t>5.</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ENA shall have the right to terminate this Agreement in the event that (i) SEL fails to deliver to ENA, on or before December 29, 2000, (A) a Guaranty Agreement executed by InterGen in the form attached hereto as </w:t>
      </w:r>
      <w:r>
        <w:rPr>
          <w:color w:val="000000"/>
          <w:sz w:val="22"/>
          <w:u w:val="single"/>
        </w:rPr>
        <w:t>Exhibit E</w:t>
      </w:r>
      <w:r>
        <w:rPr>
          <w:color w:val="000000"/>
          <w:sz w:val="22"/>
        </w:rPr>
        <w:t xml:space="preserve">, pursuant to which InterGen guarantees payment of the obligations of SEL pursuant to this Agreement, and (B) a Tax Guaranty Agreement executed by InterGen in substantially the form attached hereto as </w:t>
      </w:r>
      <w:r>
        <w:rPr>
          <w:color w:val="000000"/>
          <w:sz w:val="22"/>
          <w:u w:val="single"/>
        </w:rPr>
        <w:t>Exhibit G</w:t>
      </w:r>
      <w:r>
        <w:rPr>
          <w:color w:val="000000"/>
          <w:sz w:val="22"/>
        </w:rPr>
        <w:t xml:space="preserve">, but with a maximum aggregate liability of $500,000 and the term of which shall extend through January 31, 2002, pursuant to which InterGen guarantees payment of SEL’s obligations with respect to ad valorem, property and similar taxes assessed against the Subject Unit and related equipment for the 2001 calendar year pursuant to this Agreement and two contemporaneous letter agreements, or (ii) SEL fails to timely advise ENA regarding the Facility Agreement or fund the escrow as required by Section 3; provided however, that the confidentiality provisions of Section 6 of this Agreement shall survive such termination for a period of one year.  Notwithstanding anything herein to the contrary, either Party shall have the right to terminate this Agreement, without prejudice to its rights or remedies at law or in equity, in the event that the closing of the Transaction shall not have occurred on or before January 15,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5" w:name="_DV_M46"/>
      <w:bookmarkEnd w:id="65"/>
      <w:r>
        <w:rPr>
          <w:b/>
          <w:color w:val="000000"/>
          <w:sz w:val="22"/>
        </w:rPr>
        <w:t>6.</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66" w:name="_DV_M47"/>
      <w:bookmarkEnd w:id="66"/>
      <w:r>
        <w:rPr>
          <w:b/>
          <w:color w:val="000000"/>
          <w:sz w:val="22"/>
        </w:rPr>
        <w:t>7.</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7" w:name="_DV_M48"/>
      <w:bookmarkEnd w:id="67"/>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8" w:name="_DV_M49"/>
      <w:bookmarkEnd w:id="68"/>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9" w:name="_DV_C31"/>
      <w:r>
        <w:rPr>
          <w:rStyle w:val="DeltaViewInsertion"/>
          <w:color w:val="000000"/>
          <w:sz w:val="22"/>
          <w:u w:val="none"/>
        </w:rPr>
        <w:t xml:space="preserve"> and at the closing of the Transaction</w:t>
      </w:r>
      <w:bookmarkStart w:id="70" w:name="_DV_M50"/>
      <w:bookmarkEnd w:id="69"/>
      <w:bookmarkEnd w:id="70"/>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1" w:name="_DV_C33"/>
      <w:r>
        <w:rPr>
          <w:rStyle w:val="DeltaViewInsertion"/>
          <w:color w:val="000000"/>
          <w:sz w:val="22"/>
          <w:u w:val="none"/>
        </w:rPr>
        <w:t>all material respects in</w:t>
      </w:r>
      <w:bookmarkStart w:id="72" w:name="_DV_M51"/>
      <w:bookmarkEnd w:id="71"/>
      <w:bookmarkEnd w:id="72"/>
      <w:r>
        <w:rPr>
          <w:color w:val="000000"/>
          <w:sz w:val="22"/>
        </w:rPr>
        <w:t xml:space="preserve"> the same form as </w:t>
      </w:r>
      <w:bookmarkStart w:id="73" w:name="_DV_C35"/>
      <w:r>
        <w:rPr>
          <w:rStyle w:val="DeltaViewInsertion"/>
          <w:color w:val="000000"/>
          <w:sz w:val="22"/>
          <w:u w:val="none"/>
        </w:rPr>
        <w:t>the agreement</w:t>
      </w:r>
      <w:bookmarkStart w:id="74" w:name="_DV_M52"/>
      <w:bookmarkEnd w:id="73"/>
      <w:bookmarkEnd w:id="74"/>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5" w:name="_DV_C36"/>
      <w:r>
        <w:rPr>
          <w:rStyle w:val="DeltaViewInsertion"/>
          <w:color w:val="000000"/>
          <w:sz w:val="22"/>
          <w:u w:val="none"/>
        </w:rPr>
        <w:t>, as determined by SEL in its sole discretion,</w:t>
      </w:r>
      <w:bookmarkStart w:id="76" w:name="_DV_M53"/>
      <w:bookmarkEnd w:id="75"/>
      <w:bookmarkEnd w:id="76"/>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7" w:name="_DV_M54"/>
      <w:bookmarkEnd w:id="77"/>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7(c)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8" w:name="_DV_M55"/>
      <w:bookmarkEnd w:id="78"/>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56"/>
      <w:bookmarkEnd w:id="79"/>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57"/>
      <w:bookmarkEnd w:id="80"/>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58"/>
      <w:bookmarkEnd w:id="81"/>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59"/>
      <w:bookmarkEnd w:id="82"/>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60"/>
      <w:bookmarkEnd w:id="83"/>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1"/>
      <w:bookmarkEnd w:id="84"/>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62"/>
      <w:bookmarkEnd w:id="85"/>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63"/>
      <w:bookmarkEnd w:id="86"/>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7" w:name="_DV_M64"/>
      <w:bookmarkEnd w:id="87"/>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8" w:name="_DV_M65"/>
      <w:bookmarkEnd w:id="88"/>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9" w:name="_DV_M66"/>
      <w:bookmarkEnd w:id="89"/>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0" w:name="_DV_M67"/>
      <w:bookmarkEnd w:id="90"/>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1" w:name="_DV_M68"/>
      <w:bookmarkEnd w:id="91"/>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92"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93"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F</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69"/>
      <w:bookmarkEnd w:id="94"/>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5" w:name="_DV_M70"/>
      <w:bookmarkEnd w:id="95"/>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6" w:name="_DV_M71"/>
      <w:bookmarkEnd w:id="96"/>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7" w:name="_DV_M72"/>
      <w:bookmarkEnd w:id="97"/>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8" w:name="_DV_M73"/>
      <w:bookmarkEnd w:id="98"/>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9" w:name="_DV_C40"/>
      <w:r>
        <w:rPr>
          <w:rStyle w:val="DeltaViewInsertion"/>
          <w:color w:val="000000"/>
          <w:sz w:val="22"/>
          <w:u w:val="none"/>
        </w:rPr>
        <w:t xml:space="preserve"> insofar as such amounts are payable as a result of any agreement between TRY Ventures International and SEL or any affiliate of SEL</w:t>
      </w:r>
      <w:bookmarkStart w:id="100" w:name="_DV_M74"/>
      <w:bookmarkEnd w:id="99"/>
      <w:bookmarkEnd w:id="100"/>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75"/>
      <w:bookmarkEnd w:id="101"/>
      <w:r>
        <w:rPr>
          <w:b/>
          <w:color w:val="000000"/>
          <w:sz w:val="22"/>
        </w:rPr>
        <w:t>8.</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76"/>
      <w:bookmarkEnd w:id="102"/>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77"/>
      <w:bookmarkEnd w:id="103"/>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78"/>
      <w:bookmarkEnd w:id="104"/>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5" w:name="_DV_M79"/>
      <w:bookmarkEnd w:id="105"/>
      <w:r>
        <w:rPr>
          <w:rStyle w:val="1"/>
          <w:b/>
          <w:color w:val="000000"/>
        </w:rPr>
        <w:t>12.</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6" w:name="_DV_M80"/>
      <w:bookmarkEnd w:id="10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7" w:name="_DV_C41"/>
      <w:r>
        <w:rPr>
          <w:rStyle w:val="DeltaViewInsertion"/>
          <w:b/>
          <w:color w:val="000000"/>
          <w:sz w:val="22"/>
          <w:u w:val="none"/>
        </w:rPr>
        <w:t xml:space="preserve"> or in the LLC Agreement and without limiting any rights, claims and remedies against GE or any other third party</w:t>
      </w:r>
      <w:bookmarkStart w:id="108" w:name="_DV_M81"/>
      <w:bookmarkEnd w:id="107"/>
      <w:bookmarkEnd w:id="108"/>
      <w:r>
        <w:rPr>
          <w:b/>
          <w:color w:val="000000"/>
          <w:sz w:val="22"/>
        </w:rPr>
        <w:t xml:space="preserve">, the LLC is acquiring the Subject Unit </w:t>
      </w:r>
      <w:bookmarkStart w:id="109" w:name="_DV_C42"/>
      <w:r>
        <w:rPr>
          <w:rStyle w:val="DeltaViewInsertion"/>
          <w:b/>
          <w:color w:val="000000"/>
          <w:sz w:val="22"/>
          <w:u w:val="none"/>
        </w:rPr>
        <w:t xml:space="preserve">from ENA </w:t>
      </w:r>
      <w:bookmarkStart w:id="110" w:name="_DV_M82"/>
      <w:bookmarkEnd w:id="109"/>
      <w:bookmarkEnd w:id="110"/>
      <w:r>
        <w:rPr>
          <w:b/>
          <w:color w:val="000000"/>
          <w:sz w:val="22"/>
        </w:rPr>
        <w:t xml:space="preserve">“AS IS, WHERE IS.”  Without limiting the generality of the foregoing, except for the representations and warranties contained in this Agreement </w:t>
      </w:r>
      <w:bookmarkStart w:id="111" w:name="_DV_C43"/>
      <w:r>
        <w:rPr>
          <w:rStyle w:val="DeltaViewInsertion"/>
          <w:b/>
          <w:color w:val="000000"/>
          <w:sz w:val="22"/>
          <w:u w:val="none"/>
        </w:rPr>
        <w:t>or in the LLC Agreement</w:t>
      </w:r>
      <w:bookmarkEnd w:id="111"/>
      <w:r>
        <w:rPr>
          <w:rStyle w:val="DeltaViewInsertion"/>
          <w:b/>
          <w:color w:val="000000"/>
          <w:sz w:val="22"/>
          <w:u w:val="none"/>
        </w:rPr>
        <w:t xml:space="preserve">, </w:t>
      </w:r>
      <w:r>
        <w:rPr>
          <w:b/>
          <w:color w:val="000000"/>
          <w:sz w:val="22"/>
        </w:rPr>
        <w:t>ENA hereby disclaims and negates any representation or warranty, expressed or implied</w:t>
      </w:r>
      <w:bookmarkStart w:id="112" w:name="_DV_M83"/>
      <w:bookmarkEnd w:id="11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13" w:name="_DV_M84"/>
      <w:bookmarkEnd w:id="11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4" w:name="_DV_M85"/>
      <w:bookmarkEnd w:id="114"/>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5" w:name="_DV_C44"/>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16" w:name="_DV_M86"/>
      <w:bookmarkEnd w:id="115"/>
      <w:bookmarkEnd w:id="116"/>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7" w:name="_DV_M87"/>
      <w:bookmarkEnd w:id="117"/>
      <w:r>
        <w:rPr>
          <w:b/>
          <w:color w:val="000000"/>
          <w:sz w:val="22"/>
        </w:rPr>
        <w:t>14.</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8" w:name="_DV_M88"/>
      <w:bookmarkEnd w:id="118"/>
      <w:r>
        <w:rPr>
          <w:color w:val="000000"/>
          <w:sz w:val="22"/>
        </w:rPr>
        <w:tab/>
      </w:r>
      <w:r>
        <w:rPr>
          <w:b/>
          <w:color w:val="000000"/>
          <w:sz w:val="22"/>
        </w:rPr>
        <w:t>(a)</w:t>
      </w:r>
      <w:r>
        <w:rPr>
          <w:color w:val="000000"/>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9" w:name="_DV_M89"/>
      <w:bookmarkEnd w:id="119"/>
      <w:r>
        <w:rPr>
          <w:color w:val="000000"/>
          <w:sz w:val="22"/>
        </w:rPr>
        <w:tab/>
      </w:r>
      <w:r>
        <w:rPr>
          <w:b/>
          <w:color w:val="000000"/>
          <w:sz w:val="22"/>
        </w:rPr>
        <w:t>(b)</w:t>
      </w:r>
      <w:r>
        <w:rPr>
          <w:color w:val="000000"/>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color w:val="000000"/>
          <w:sz w:val="22"/>
          <w:u w:val="single"/>
        </w:rPr>
        <w:t>SEL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20" w:name="_DV_M90"/>
      <w:bookmarkEnd w:id="120"/>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SEL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21" w:name="_DV_M91"/>
      <w:bookmarkEnd w:id="121"/>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2" w:name="_DV_M92"/>
      <w:bookmarkEnd w:id="122"/>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3" w:name="_DV_M93"/>
      <w:bookmarkEnd w:id="123"/>
      <w:r>
        <w:rPr>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4" w:name="_DV_M94"/>
      <w:bookmarkEnd w:id="124"/>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5" w:name="_DV_M95"/>
      <w:bookmarkEnd w:id="125"/>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6" w:name="_DV_M96"/>
      <w:bookmarkEnd w:id="126"/>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7" w:name="_DV_M97"/>
      <w:bookmarkEnd w:id="127"/>
      <w:r>
        <w:rPr>
          <w:color w:val="000000"/>
          <w:sz w:val="22"/>
        </w:rPr>
        <w:t>Facsimile:  (713) 374-3901</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8" w:name="_DV_M98"/>
      <w:bookmarkEnd w:id="128"/>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9" w:name="_DV_M99"/>
      <w:bookmarkEnd w:id="129"/>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30" w:name="_DV_M100"/>
      <w:bookmarkEnd w:id="130"/>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31" w:name="_DV_M101"/>
      <w:bookmarkEnd w:id="131"/>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32" w:name="_DV_M102"/>
      <w:bookmarkEnd w:id="132"/>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03"/>
      <w:bookmarkEnd w:id="133"/>
      <w:r>
        <w:rPr>
          <w:color w:val="000000"/>
          <w:sz w:val="22"/>
        </w:rPr>
        <w:tab/>
      </w:r>
      <w:r>
        <w:rPr>
          <w:b/>
          <w:color w:val="000000"/>
          <w:sz w:val="22"/>
        </w:rPr>
        <w:t>16.</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04"/>
      <w:bookmarkEnd w:id="134"/>
      <w:r>
        <w:rPr>
          <w:color w:val="000000"/>
          <w:sz w:val="22"/>
        </w:rPr>
        <w:tab/>
        <w:tab/>
      </w:r>
      <w:r>
        <w:rPr>
          <w:b/>
          <w:color w:val="000000"/>
          <w:sz w:val="22"/>
        </w:rPr>
        <w:t>(a)</w:t>
      </w:r>
      <w:r>
        <w:rPr>
          <w:color w:val="000000"/>
          <w:sz w:val="22"/>
        </w:rPr>
        <w:tab/>
        <w:t>Unless the context otherwise requires, the respective terms defined in this Section 16 or defined in another Section of this Agreement shall, when used in this Agreement, have the respective meanings specified in this Section 16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05"/>
      <w:bookmarkEnd w:id="135"/>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6" w:name="_DV_M106"/>
      <w:bookmarkEnd w:id="136"/>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7" w:name="_DV_M107"/>
      <w:bookmarkEnd w:id="137"/>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08"/>
      <w:bookmarkEnd w:id="138"/>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0" w:name="_DV_M109"/>
      <w:bookmarkEnd w:id="140"/>
      <w:r>
        <w:rPr>
          <w:color w:val="000000"/>
          <w:sz w:val="22"/>
        </w:rPr>
        <w:tab/>
      </w:r>
      <w:r>
        <w:rPr>
          <w:b/>
          <w:color w:val="000000"/>
          <w:sz w:val="22"/>
        </w:rPr>
        <w:t>17.</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1" w:name="_DV_M110"/>
      <w:bookmarkEnd w:id="141"/>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2" w:name="_DV_M111"/>
      <w:bookmarkEnd w:id="142"/>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3" w:name="_DV_M112"/>
      <w:bookmarkEnd w:id="143"/>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4" w:name="_DV_M113"/>
      <w:bookmarkEnd w:id="144"/>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5" w:name="_DV_M114"/>
      <w:bookmarkEnd w:id="145"/>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r>
      <w:r>
        <w:rPr>
          <w:b/>
          <w:color w:val="000000"/>
          <w:sz w:val="22"/>
        </w:rPr>
        <w:t>18.</w:t>
        <w:tab/>
        <w:t>No Other Offers</w:t>
      </w:r>
      <w:r>
        <w:rPr>
          <w:color w:val="000000"/>
          <w:sz w:val="22"/>
        </w:rPr>
        <w:t>.  Until the earlier to occur of the closing of the Transaction or the termination of this Agreement,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46" w:name="_DV_M115"/>
      <w:bookmarkEnd w:id="146"/>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7" w:name="_DV_M116"/>
      <w:bookmarkEnd w:id="147"/>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8" w:name="_DV_M117"/>
      <w:bookmarkEnd w:id="148"/>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9" w:name="_DV_M118"/>
      <w:bookmarkEnd w:id="149"/>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50" w:name="_DV_M119"/>
      <w:bookmarkEnd w:id="150"/>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1" w:name="_DV_M120"/>
      <w:bookmarkEnd w:id="151"/>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2" w:name="_DV_M121"/>
      <w:bookmarkEnd w:id="152"/>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53" w:name="_DV_M122"/>
      <w:bookmarkEnd w:id="153"/>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4" w:name="_DV_M123"/>
      <w:bookmarkEnd w:id="154"/>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5" w:name="_DV_M124"/>
      <w:bookmarkEnd w:id="155"/>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6" w:name="_DV_M125"/>
      <w:bookmarkEnd w:id="156"/>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7" w:name="_DV_M126"/>
      <w:bookmarkEnd w:id="157"/>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8" w:name="_DV_M127"/>
      <w:bookmarkEnd w:id="158"/>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9" w:name="_DV_M128"/>
      <w:bookmarkEnd w:id="159"/>
      <w:r>
        <w:rPr>
          <w:color w:val="000000"/>
          <w:sz w:val="22"/>
        </w:rPr>
        <w:t>Exhibit C - 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D - </w:t>
      </w:r>
      <w:bookmarkStart w:id="160" w:name="_DV_C46"/>
      <w:r>
        <w:rPr>
          <w:color w:val="000000"/>
          <w:sz w:val="22"/>
        </w:rPr>
        <w:t>List of Plans, Drawings and Diagrams</w:t>
      </w:r>
      <w:bookmarkEnd w:id="16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color w:val="000000"/>
          <w:sz w:val="22"/>
        </w:rPr>
        <w:t>Exhibit E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color w:val="000000"/>
          <w:sz w:val="22"/>
        </w:rPr>
        <w:t xml:space="preserve">Exhibit F - </w:t>
      </w:r>
      <w:r>
        <w:rPr>
          <w:rStyle w:val="DeltaViewInsertion"/>
          <w:color w:val="000000"/>
          <w:sz w:val="22"/>
          <w:u w:val="none"/>
        </w:rPr>
        <w:t>LLC Balance Sheet</w:t>
      </w:r>
    </w:p>
    <w:p>
      <w:pPr>
        <w:pStyle w:val="Normal"/>
        <w:rPr>
          <w:sz w:val="22"/>
        </w:rPr>
      </w:pPr>
      <w:r>
        <w:rPr>
          <w:sz w:val="22"/>
        </w:rPr>
        <w:t>Exhibit G - Form of Tax Guaranty Agreement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v9</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v9</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v9</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v9</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Sweetgum Energy LP</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27,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2000-12-27T14:45:00Z</dcterms:created>
  <dc:creator>Carolyn Campbell</dc:creator>
  <dc:description>Houston-129099 v9</dc:description>
  <dc:language>en-CA</dc:language>
  <cp:lastModifiedBy>K&amp;S</cp:lastModifiedBy>
  <cp:lastPrinted>2000-12-27T17:13:00Z</cp:lastPrinted>
  <dcterms:modified xsi:type="dcterms:W3CDTF">2000-12-27T20:44:00Z</dcterms:modified>
  <cp:revision>13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