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MERCHANT FINANCE</w:t>
      </w:r>
    </w:p>
    <w:p>
      <w:pPr>
        <w:pStyle w:val="Normal"/>
        <w:jc w:val="center"/>
        <w:rPr>
          <w:rFonts w:ascii="Tahoma" w:hAnsi="Tahoma" w:cs="Tahoma"/>
          <w:sz w:val="36"/>
        </w:rPr>
      </w:pPr>
      <w:r>
        <w:rPr>
          <w:rFonts w:cs="Tahoma" w:ascii="Tahoma" w:hAnsi="Tahoma"/>
          <w:b/>
          <w:sz w:val="36"/>
        </w:rPr>
        <w:t>Q2 2000 REVALUATION INDEX</w:t>
      </w:r>
    </w:p>
    <w:p>
      <w:pPr>
        <w:pStyle w:val="Normal"/>
        <w:jc w:val="center"/>
        <w:rPr>
          <w:rFonts w:ascii="Tahoma" w:hAnsi="Tahoma" w:cs="Tahoma"/>
          <w:sz w:val="36"/>
        </w:rPr>
      </w:pPr>
      <w:r>
        <w:rPr>
          <w:rFonts w:cs="Tahoma" w:ascii="Tahoma" w:hAnsi="Tahoma"/>
          <w:sz w:val="36"/>
        </w:rPr>
      </w:r>
    </w:p>
    <w:p>
      <w:pPr>
        <w:pStyle w:val="Heading1"/>
        <w:ind w:hanging="0" w:start="1440" w:end="0"/>
        <w:rPr>
          <w:rFonts w:ascii="Tahoma" w:hAnsi="Tahoma" w:cs="Tahoma"/>
          <w:sz w:val="36"/>
        </w:rPr>
      </w:pPr>
      <w:r>
        <w:rPr>
          <w:rFonts w:cs="Tahoma"/>
          <w:sz w:val="36"/>
        </w:rPr>
      </w:r>
    </w:p>
    <w:p>
      <w:pPr>
        <w:pStyle w:val="Heading1"/>
        <w:ind w:hanging="0" w:start="1440" w:end="0"/>
        <w:rPr/>
      </w:pPr>
      <w:r>
        <w:rPr/>
        <w:t>A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Active Power</w:t>
        <w:tab/>
        <w:tab/>
        <w:tab/>
        <w:tab/>
        <w:t>Impairment Checklist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Alpine Natural Gas Preferred</w:t>
        <w:tab/>
        <w:tab/>
        <w:t>Impairment Checklist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Ameritex</w:t>
        <w:tab/>
        <w:tab/>
        <w:tab/>
        <w:tab/>
        <w:t>RASH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Aspect ORRI</w:t>
        <w:tab/>
        <w:tab/>
        <w:tab/>
        <w:tab/>
        <w:t>RASH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1"/>
        <w:ind w:hanging="0" w:start="1440" w:end="0"/>
        <w:rPr/>
      </w:pPr>
      <w:r>
        <w:rPr/>
        <w:t>B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Belco Oil &amp; Gas Warrants</w:t>
        <w:tab/>
        <w:tab/>
        <w:t>Warrant Model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Big Horn</w:t>
        <w:tab/>
        <w:tab/>
        <w:tab/>
        <w:tab/>
        <w:t>RASH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Black Mountain Common Equity</w:t>
        <w:tab/>
        <w:tab/>
        <w:t>RASH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Black Mountain Mrktg Fees</w:t>
        <w:tab/>
        <w:tab/>
        <w:t>RASH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Brigham Exploration Warrants</w:t>
        <w:tab/>
        <w:tab/>
        <w:t>Warrant Model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Brigham Secured Subdebt</w:t>
        <w:tab/>
        <w:tab/>
        <w:t>Memo</w:t>
      </w:r>
    </w:p>
    <w:p>
      <w:pPr>
        <w:pStyle w:val="Heading1"/>
        <w:ind w:hanging="0" w:start="1440" w:end="0"/>
        <w:rPr>
          <w:rFonts w:ascii="Tahoma" w:hAnsi="Tahoma" w:cs="Tahoma"/>
        </w:rPr>
      </w:pPr>
      <w:r>
        <w:rPr>
          <w:rFonts w:cs="Tahoma"/>
        </w:rPr>
      </w:r>
    </w:p>
    <w:p>
      <w:pPr>
        <w:pStyle w:val="Heading1"/>
        <w:ind w:firstLine="720" w:start="720" w:end="0"/>
        <w:rPr/>
      </w:pPr>
      <w:r>
        <w:rPr/>
        <w:t>C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CanFibre – Lackawanna IPC</w:t>
        <w:tab/>
        <w:tab/>
        <w:t>Memo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CanFibre – Riverside IPC</w:t>
        <w:tab/>
        <w:tab/>
        <w:t>Memo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Carrizo Oil &amp; Gas Warrants</w:t>
        <w:tab/>
        <w:tab/>
        <w:t>Warrant Model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Catalytica</w:t>
        <w:tab/>
        <w:tab/>
        <w:tab/>
        <w:tab/>
        <w:t>Memo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C-Gas</w:t>
        <w:tab/>
        <w:tab/>
        <w:tab/>
        <w:tab/>
        <w:tab/>
        <w:t>Memo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ChemConnect</w:t>
        <w:tab/>
        <w:tab/>
        <w:tab/>
        <w:tab/>
        <w:t>Impairment Checklist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CHEWCO Loan</w:t>
        <w:tab/>
        <w:tab/>
        <w:tab/>
        <w:tab/>
        <w:t>Impairment Checklist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City Forest IPC</w:t>
        <w:tab/>
        <w:tab/>
        <w:tab/>
        <w:tab/>
        <w:t>RASH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 xml:space="preserve">Cline </w:t>
        <w:tab/>
        <w:tab/>
        <w:tab/>
        <w:tab/>
        <w:tab/>
        <w:t>RASH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Crescendo Energy</w:t>
        <w:tab/>
        <w:tab/>
        <w:tab/>
        <w:t>DASH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Crown Energy Convertible</w:t>
        <w:tab/>
        <w:tab/>
        <w:t>Memo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Crown Energy Common</w:t>
        <w:tab/>
        <w:tab/>
        <w:tab/>
        <w:t>Memo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Cypress Exploration</w:t>
        <w:tab/>
        <w:tab/>
        <w:tab/>
        <w:t>Memo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1"/>
        <w:ind w:hanging="0" w:start="1440" w:end="0"/>
        <w:rPr/>
      </w:pPr>
      <w:r>
        <w:rPr/>
        <w:t>D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Destec</w:t>
        <w:tab/>
        <w:tab/>
        <w:tab/>
        <w:tab/>
        <w:tab/>
        <w:t>Impairment Checklist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1"/>
        <w:ind w:hanging="0" w:start="1440" w:end="0"/>
        <w:rPr/>
      </w:pPr>
      <w:r>
        <w:rPr/>
        <w:t>E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East Coast Power</w:t>
        <w:tab/>
        <w:tab/>
        <w:tab/>
        <w:t>RASH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Ecogas</w:t>
        <w:tab/>
        <w:tab/>
        <w:tab/>
        <w:tab/>
        <w:tab/>
        <w:t>Memo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EnCorp</w:t>
        <w:tab/>
        <w:tab/>
        <w:tab/>
        <w:tab/>
        <w:tab/>
        <w:t>Impairment Checklist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EnSerCo Offshore</w:t>
        <w:tab/>
        <w:tab/>
        <w:tab/>
        <w:t>Memo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2"/>
        <w:rPr/>
      </w:pPr>
      <w:r>
        <w:rPr/>
        <w:t>G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GPI - “EBGB”</w:t>
        <w:tab/>
        <w:tab/>
        <w:tab/>
        <w:tab/>
        <w:t>RASH</w:t>
      </w:r>
      <w:r>
        <w:br w:type="page"/>
      </w:r>
    </w:p>
    <w:p>
      <w:pPr>
        <w:pStyle w:val="Heading1"/>
        <w:ind w:hanging="0" w:start="1440" w:end="0"/>
        <w:rPr/>
      </w:pPr>
      <w:r>
        <w:rPr/>
        <w:t>H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HV Marine Warrants</w:t>
        <w:tab/>
        <w:tab/>
        <w:tab/>
        <w:t>RASH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Heartland Common ENA B/S</w:t>
        <w:tab/>
        <w:tab/>
        <w:t>Memo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Heartland Common Condor</w:t>
        <w:tab/>
        <w:tab/>
        <w:t>Memo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Heartland EAS</w:t>
        <w:tab/>
        <w:tab/>
        <w:tab/>
        <w:tab/>
        <w:t>Memo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Heartland Seed Equity</w:t>
        <w:tab/>
        <w:tab/>
        <w:tab/>
        <w:t>Memo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Heartland Warrants</w:t>
        <w:tab/>
        <w:tab/>
        <w:tab/>
        <w:t>Memo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Heartland Loan Contingent</w:t>
        <w:tab/>
        <w:tab/>
        <w:t>Memo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Hughes Rawls Partnership</w:t>
        <w:tab/>
        <w:tab/>
        <w:t>Memo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Hughes Rawls Loan</w:t>
        <w:tab/>
        <w:tab/>
        <w:tab/>
        <w:t>Memo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Hughes Rawls Note</w:t>
        <w:tab/>
        <w:tab/>
        <w:tab/>
        <w:t>Memo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1"/>
        <w:ind w:hanging="0" w:start="1440" w:end="0"/>
        <w:rPr/>
      </w:pPr>
      <w:r>
        <w:rPr/>
        <w:t>I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Impresse</w:t>
        <w:tab/>
        <w:tab/>
        <w:tab/>
        <w:tab/>
        <w:t>Impairment Checklist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Industrial Growth Partners</w:t>
        <w:tab/>
        <w:tab/>
        <w:t>Impairment Checklist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Industrial Holdings</w:t>
        <w:tab/>
        <w:tab/>
        <w:tab/>
        <w:t>Memo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Inland Resources</w:t>
        <w:tab/>
        <w:tab/>
        <w:tab/>
        <w:t>Memo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Intel 64 (Early Adopter Fund)</w:t>
        <w:tab/>
        <w:tab/>
        <w:t>Memo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Invasion Energy</w:t>
        <w:tab/>
        <w:tab/>
        <w:tab/>
        <w:tab/>
        <w:t>Impairment Checklist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1"/>
        <w:ind w:hanging="0" w:start="1440" w:end="0"/>
        <w:rPr/>
      </w:pPr>
      <w:r>
        <w:rPr/>
        <w:t>J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John Hancock</w:t>
        <w:tab/>
        <w:tab/>
        <w:tab/>
        <w:tab/>
        <w:t>Impairment Checklist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Juniper Partnership</w:t>
        <w:tab/>
        <w:tab/>
        <w:tab/>
        <w:t>RASH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Jupiter Common</w:t>
        <w:tab/>
        <w:tab/>
        <w:tab/>
        <w:t>RASH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1"/>
        <w:ind w:hanging="0" w:start="1440" w:end="0"/>
        <w:rPr/>
      </w:pPr>
      <w:r>
        <w:rPr/>
        <w:t>K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Kafus Convertible</w:t>
        <w:tab/>
        <w:tab/>
        <w:tab/>
        <w:t>Warrant Model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Kafus Note</w:t>
        <w:tab/>
        <w:tab/>
        <w:tab/>
        <w:tab/>
        <w:t>DASH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Kafus Warrants</w:t>
        <w:tab/>
        <w:tab/>
        <w:tab/>
        <w:tab/>
        <w:t>Warrant Model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Kafus Term Loan A</w:t>
        <w:tab/>
        <w:tab/>
        <w:tab/>
        <w:t>Memo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Kafus Term Loan B</w:t>
        <w:tab/>
        <w:tab/>
        <w:tab/>
        <w:t>Memo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Keathly Canyon</w:t>
        <w:tab/>
        <w:tab/>
        <w:tab/>
        <w:tab/>
        <w:t>RASH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1"/>
        <w:ind w:hanging="0" w:start="1440" w:end="0"/>
        <w:rPr/>
      </w:pPr>
      <w:r>
        <w:rPr/>
        <w:t>L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Las Vegas Cogen</w:t>
        <w:tab/>
        <w:tab/>
        <w:tab/>
        <w:t>RASH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Lewis Energy Group Partnership</w:t>
        <w:tab/>
        <w:tab/>
        <w:t>Memo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Linder Oil Partnership</w:t>
        <w:tab/>
        <w:tab/>
        <w:tab/>
        <w:t>RASH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LSI Warrants</w:t>
        <w:tab/>
        <w:tab/>
        <w:tab/>
        <w:tab/>
        <w:t>RASH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LSI Bridge Loan</w:t>
        <w:tab/>
        <w:tab/>
        <w:tab/>
        <w:tab/>
        <w:t>DASH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1"/>
        <w:ind w:hanging="0" w:start="1440" w:end="0"/>
        <w:rPr/>
      </w:pPr>
      <w:r>
        <w:rPr/>
        <w:t>M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Mariner Common Equity</w:t>
        <w:tab/>
        <w:tab/>
        <w:tab/>
        <w:t>RASH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Mariner Warrants</w:t>
        <w:tab/>
        <w:tab/>
        <w:tab/>
        <w:t>RASH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Masada Oxynol</w:t>
        <w:tab/>
        <w:tab/>
        <w:tab/>
        <w:tab/>
        <w:t>Impairment Checklist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Merlin CLO</w:t>
        <w:tab/>
        <w:tab/>
        <w:tab/>
        <w:tab/>
        <w:t>Memo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Motown</w:t>
        <w:tab/>
        <w:tab/>
        <w:tab/>
        <w:tab/>
        <w:tab/>
        <w:t>Memo/DASH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MTC – Metering</w:t>
        <w:tab/>
        <w:tab/>
        <w:tab/>
        <w:tab/>
        <w:t>DASH</w:t>
      </w:r>
      <w:r>
        <w:br w:type="page"/>
      </w:r>
    </w:p>
    <w:p>
      <w:pPr>
        <w:pStyle w:val="Heading1"/>
        <w:ind w:hanging="0" w:start="1440" w:end="0"/>
        <w:rPr/>
      </w:pPr>
      <w:r>
        <w:rPr/>
        <w:t>O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Oconto Falls Common Equity</w:t>
        <w:tab/>
        <w:tab/>
        <w:t>Memo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Oconto Falls IPC</w:t>
        <w:tab/>
        <w:tab/>
        <w:tab/>
        <w:t>Memo</w:t>
      </w:r>
    </w:p>
    <w:p>
      <w:pPr>
        <w:pStyle w:val="Heading1"/>
        <w:ind w:hanging="0" w:start="1440" w:end="0"/>
        <w:rPr/>
      </w:pPr>
      <w:r>
        <w:rPr/>
        <w:t>P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Papier Masson (Noranda)</w:t>
        <w:tab/>
        <w:tab/>
        <w:t>RASH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Pioneer Chlor Alkali (Cactus)</w:t>
        <w:tab/>
        <w:tab/>
        <w:t>RASH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Power Systems MFG</w:t>
        <w:tab/>
        <w:tab/>
        <w:tab/>
        <w:t>Impairment Checklist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1"/>
        <w:ind w:hanging="0" w:start="1440" w:end="0"/>
        <w:rPr/>
      </w:pPr>
      <w:r>
        <w:rPr/>
        <w:t>R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Repap Agency Agreement</w:t>
        <w:tab/>
        <w:tab/>
        <w:t>Memo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Repap convertible</w:t>
        <w:tab/>
        <w:tab/>
        <w:tab/>
        <w:t>Memo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1"/>
        <w:ind w:hanging="0" w:start="1440" w:end="0"/>
        <w:rPr/>
      </w:pPr>
      <w:r>
        <w:rPr/>
        <w:t>S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Sam-Gary (Bonne Terre)</w:t>
        <w:tab/>
        <w:tab/>
        <w:t>Memo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Sapphire Inedpendent Common</w:t>
        <w:tab/>
        <w:tab/>
        <w:t>RASH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Sierra Well Service Preferred</w:t>
        <w:tab/>
        <w:tab/>
        <w:t>Memo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Sierra Well Service Warrants</w:t>
        <w:tab/>
        <w:tab/>
        <w:t>Memo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Syntroleum</w:t>
        <w:tab/>
        <w:tab/>
        <w:tab/>
        <w:tab/>
        <w:t>Impairment Checklist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1"/>
        <w:ind w:hanging="0" w:start="1440" w:end="0"/>
        <w:rPr/>
      </w:pPr>
      <w:r>
        <w:rPr/>
        <w:t>T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3TEC Warrants</w:t>
        <w:tab/>
        <w:tab/>
        <w:tab/>
        <w:tab/>
        <w:t>Warrant Model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Tenaska IV (Cornhusker)</w:t>
        <w:tab/>
        <w:tab/>
        <w:t>DASH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Texland Partnership</w:t>
        <w:tab/>
        <w:tab/>
        <w:tab/>
        <w:t>RASH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Transcoastal Marine Warrants</w:t>
        <w:tab/>
        <w:tab/>
        <w:t>Warrant Model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1"/>
        <w:ind w:hanging="0" w:start="1440" w:end="0"/>
        <w:rPr/>
      </w:pPr>
      <w:r>
        <w:rPr/>
        <w:t>U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Utiliquest</w:t>
        <w:tab/>
        <w:tab/>
        <w:tab/>
        <w:tab/>
        <w:t>RASH</w:t>
      </w:r>
    </w:p>
    <w:p>
      <w:pPr>
        <w:pStyle w:val="Heading1"/>
        <w:ind w:hanging="0" w:start="1440" w:end="0"/>
        <w:rPr>
          <w:rFonts w:ascii="Tahoma" w:hAnsi="Tahoma" w:cs="Tahoma"/>
        </w:rPr>
      </w:pPr>
      <w:r>
        <w:rPr>
          <w:rFonts w:cs="Tahoma"/>
        </w:rPr>
      </w:r>
    </w:p>
    <w:p>
      <w:pPr>
        <w:pStyle w:val="Heading1"/>
        <w:ind w:hanging="0" w:start="1440" w:end="0"/>
        <w:rPr/>
      </w:pPr>
      <w:r>
        <w:rPr/>
        <w:t>V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 xml:space="preserve">Vastar </w:t>
        <w:tab/>
        <w:tab/>
        <w:tab/>
        <w:tab/>
        <w:tab/>
        <w:t>RASH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  <w:t>Venoco</w:t>
        <w:tab/>
        <w:tab/>
        <w:tab/>
        <w:tab/>
        <w:tab/>
        <w:t>RASH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1"/>
        <w:ind w:hanging="0" w:start="1440" w:end="0"/>
        <w:rPr/>
      </w:pPr>
      <w:r>
        <w:rPr/>
        <w:t>W</w:t>
      </w:r>
    </w:p>
    <w:p>
      <w:pPr>
        <w:pStyle w:val="Normal"/>
        <w:rPr/>
      </w:pPr>
      <w:r>
        <w:rPr/>
        <w:tab/>
        <w:tab/>
      </w:r>
      <w:r>
        <w:rPr>
          <w:rFonts w:cs="Tahoma" w:ascii="Tahoma" w:hAnsi="Tahoma"/>
        </w:rPr>
        <w:t>WB Oil &amp; Gas</w:t>
        <w:tab/>
        <w:tab/>
        <w:tab/>
        <w:tab/>
        <w:t>Memo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sectPr>
      <w:type w:val="nextPage"/>
      <w:pgSz w:w="12240" w:h="15840"/>
      <w:pgMar w:left="1800" w:right="1800" w:gutter="0" w:header="0" w:top="216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Tahoma" w:hAnsi="Tahoma" w:cs="Tahoma"/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1440" w:end="0"/>
      <w:outlineLvl w:val="1"/>
    </w:pPr>
    <w:rPr>
      <w:rFonts w:ascii="Tahoma" w:hAnsi="Tahoma" w:cs="Tahoma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Tahoma" w:hAnsi="Tahoma" w:cs="Tahoma"/>
      <w:b/>
      <w:sz w:val="36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2000-07-24T16:12:00Z</dcterms:created>
  <dc:creator>Stephanie K McGinnis</dc:creator>
  <dc:description/>
  <dc:language>en-CA</dc:language>
  <cp:lastModifiedBy>cstokes</cp:lastModifiedBy>
  <cp:lastPrinted>2000-07-26T09:14:00Z</cp:lastPrinted>
  <dcterms:modified xsi:type="dcterms:W3CDTF">2000-07-26T12:26:00Z</dcterms:modified>
  <cp:revision>5</cp:revision>
  <dc:subject/>
  <dc:title>MERCHANT FINANCE</dc:title>
</cp:coreProperties>
</file>