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bookmarkStart w:id="0" w:name="BM_1_"/>
      <w:bookmarkEnd w:id="0"/>
      <w:r>
        <w:rPr>
          <w:b/>
          <w:sz w:val="24"/>
        </w:rPr>
        <w:t>TEMPORARY NON-AGRICULTURAL WORKERS UNDER THE</w:t>
      </w:r>
    </w:p>
    <w:p>
      <w:pPr>
        <w:pStyle w:val="Normal"/>
        <w:widowControl/>
        <w:jc w:val="center"/>
        <w:rPr>
          <w:b/>
          <w:sz w:val="24"/>
        </w:rPr>
      </w:pPr>
      <w:r>
        <w:rPr>
          <w:b/>
          <w:sz w:val="24"/>
        </w:rPr>
        <w:t>H-2B VISA CLASSIFICATION</w:t>
      </w:r>
    </w:p>
    <w:p>
      <w:pPr>
        <w:pStyle w:val="Normal"/>
        <w:widowControl/>
        <w:rPr>
          <w:b/>
          <w:sz w:val="24"/>
        </w:rPr>
      </w:pPr>
      <w:r>
        <w:rPr>
          <w:b/>
          <w:sz w:val="24"/>
        </w:rPr>
      </w:r>
    </w:p>
    <w:p>
      <w:pPr>
        <w:pStyle w:val="Normal"/>
        <w:widowControl/>
        <w:rPr>
          <w:b/>
          <w:sz w:val="24"/>
        </w:rPr>
      </w:pPr>
      <w:r>
        <w:rPr>
          <w:b/>
          <w:sz w:val="24"/>
          <w:u w:val="single"/>
        </w:rPr>
        <w:t>Overview</w:t>
      </w:r>
    </w:p>
    <w:p>
      <w:pPr>
        <w:pStyle w:val="Normal"/>
        <w:widowControl/>
        <w:rPr>
          <w:b/>
          <w:sz w:val="24"/>
        </w:rPr>
      </w:pPr>
      <w:r>
        <w:rPr>
          <w:b/>
          <w:sz w:val="24"/>
        </w:rPr>
      </w:r>
    </w:p>
    <w:p>
      <w:pPr>
        <w:pStyle w:val="Normal"/>
        <w:widowControl/>
        <w:jc w:val="both"/>
        <w:rPr>
          <w:sz w:val="24"/>
        </w:rPr>
      </w:pPr>
      <w:r>
        <w:rPr>
          <w:sz w:val="24"/>
        </w:rPr>
        <w:tab/>
        <w:t>The only actively useful immigration tool available specifically for the manufacturing and labor-intensive industries is the H-2B non-immigrant classification.  It is available to U.S. companies who need non-agricultural services on a temporary basis when qualified and willing American workers are not available.</w:t>
      </w:r>
    </w:p>
    <w:p>
      <w:pPr>
        <w:pStyle w:val="Normal"/>
        <w:widowControl/>
        <w:rPr>
          <w:sz w:val="24"/>
        </w:rPr>
      </w:pPr>
      <w:r>
        <w:rPr>
          <w:sz w:val="24"/>
        </w:rPr>
      </w:r>
    </w:p>
    <w:p>
      <w:pPr>
        <w:pStyle w:val="Normal"/>
        <w:widowControl/>
        <w:rPr>
          <w:sz w:val="24"/>
        </w:rPr>
      </w:pPr>
      <w:r>
        <w:rPr>
          <w:sz w:val="24"/>
        </w:rPr>
        <w:tab/>
        <w:t>Obtaining temporary foreign workers requires a 3-step process:</w:t>
      </w:r>
    </w:p>
    <w:p>
      <w:pPr>
        <w:pStyle w:val="Normal"/>
        <w:widowControl/>
        <w:tabs>
          <w:tab w:val="left" w:pos="720" w:leader="none"/>
          <w:tab w:val="left" w:pos="1440" w:leader="none"/>
        </w:tabs>
        <w:rPr>
          <w:sz w:val="24"/>
        </w:rPr>
      </w:pPr>
      <w:r>
        <w:rPr>
          <w:sz w:val="24"/>
        </w:rPr>
      </w:r>
    </w:p>
    <w:p>
      <w:pPr>
        <w:pStyle w:val="Normal"/>
        <w:widowControl/>
        <w:numPr>
          <w:ilvl w:val="0"/>
          <w:numId w:val="1"/>
        </w:numPr>
        <w:tabs>
          <w:tab w:val="left" w:pos="720" w:leader="none"/>
          <w:tab w:val="left" w:pos="1440" w:leader="none"/>
        </w:tabs>
        <w:ind w:hanging="360" w:start="720" w:end="0"/>
        <w:rPr>
          <w:sz w:val="24"/>
        </w:rPr>
      </w:pPr>
      <w:r>
        <w:rPr>
          <w:sz w:val="24"/>
        </w:rPr>
        <w:t>Applying for a "labor certification" with the U.S. Department of Labor ("DOL");</w:t>
      </w:r>
    </w:p>
    <w:p>
      <w:pPr>
        <w:pStyle w:val="Normal"/>
        <w:widowControl/>
        <w:ind w:firstLine="720" w:end="0"/>
        <w:rPr>
          <w:sz w:val="24"/>
        </w:rPr>
      </w:pPr>
      <w:r>
        <w:rPr>
          <w:sz w:val="24"/>
        </w:rPr>
      </w:r>
    </w:p>
    <w:p>
      <w:pPr>
        <w:pStyle w:val="Normal"/>
        <w:widowControl/>
        <w:numPr>
          <w:ilvl w:val="0"/>
          <w:numId w:val="1"/>
        </w:numPr>
        <w:tabs>
          <w:tab w:val="left" w:pos="720" w:leader="none"/>
          <w:tab w:val="left" w:pos="1440" w:leader="none"/>
        </w:tabs>
        <w:ind w:hanging="360" w:start="720" w:end="0"/>
        <w:rPr>
          <w:sz w:val="24"/>
        </w:rPr>
      </w:pPr>
      <w:r>
        <w:rPr>
          <w:sz w:val="24"/>
        </w:rPr>
        <w:t>Petitioning the Immigration and Naturalization Service ("INS") for approval; and</w:t>
      </w:r>
    </w:p>
    <w:p>
      <w:pPr>
        <w:pStyle w:val="Normal"/>
        <w:widowControl/>
        <w:rPr>
          <w:sz w:val="24"/>
        </w:rPr>
      </w:pPr>
      <w:r>
        <w:rPr>
          <w:sz w:val="24"/>
        </w:rPr>
      </w:r>
    </w:p>
    <w:p>
      <w:pPr>
        <w:pStyle w:val="Normal"/>
        <w:widowControl/>
        <w:numPr>
          <w:ilvl w:val="0"/>
          <w:numId w:val="1"/>
        </w:numPr>
        <w:tabs>
          <w:tab w:val="left" w:pos="720" w:leader="none"/>
          <w:tab w:val="left" w:pos="1440" w:leader="none"/>
        </w:tabs>
        <w:ind w:hanging="360" w:start="720" w:end="0"/>
        <w:rPr>
          <w:sz w:val="24"/>
        </w:rPr>
      </w:pPr>
      <w:r>
        <w:rPr>
          <w:sz w:val="24"/>
        </w:rPr>
        <w:t>Arranging through an American Embassy the foreign nationals' visas and entry into the United States.</w:t>
      </w:r>
    </w:p>
    <w:p>
      <w:pPr>
        <w:pStyle w:val="Normal"/>
        <w:widowControl/>
        <w:rPr>
          <w:sz w:val="24"/>
        </w:rPr>
      </w:pPr>
      <w:r>
        <w:rPr>
          <w:sz w:val="24"/>
        </w:rPr>
      </w:r>
    </w:p>
    <w:p>
      <w:pPr>
        <w:pStyle w:val="Normal"/>
        <w:widowControl/>
        <w:jc w:val="both"/>
        <w:rPr>
          <w:sz w:val="24"/>
        </w:rPr>
      </w:pPr>
      <w:r>
        <w:rPr>
          <w:sz w:val="24"/>
        </w:rPr>
        <w:tab/>
        <w:t xml:space="preserve">The H-2B classification permits a foreign national to come temporarily to the United States to perform services or labor.  These workers cannot displace U.S. workers capable of performing the services, and cannot adversely affect the wages and working conditions of U.S. workers.  As a general rule, the period of time for which this labor certification will be approved is one year, with renewals available for up to three years.  The petitioner's need for the foreign national worker must be temporary, in that the need must either be a one-time need for services, a seasonal need, a peakload need, or an intermittent need.  A peakload need is proven by an employer who regularly employs permanent workers to perform the services or labor at the place of employment and who now needs to supplement its permanent staff on a temporary basis due to a seasonal or short-term demand.  "Temporary" is defined as an employer's need lasting "no longer than one year" except in extraordinary circumstances.  </w:t>
      </w:r>
    </w:p>
    <w:p>
      <w:pPr>
        <w:pStyle w:val="Normal"/>
        <w:widowControl/>
        <w:rPr>
          <w:b/>
          <w:sz w:val="24"/>
        </w:rPr>
      </w:pPr>
      <w:r>
        <w:rPr>
          <w:b/>
          <w:sz w:val="24"/>
        </w:rPr>
      </w:r>
    </w:p>
    <w:p>
      <w:pPr>
        <w:pStyle w:val="Normal"/>
        <w:widowControl/>
        <w:rPr>
          <w:sz w:val="24"/>
        </w:rPr>
      </w:pPr>
      <w:r>
        <w:rPr>
          <w:b/>
          <w:sz w:val="24"/>
        </w:rPr>
        <w:t>First Step:  Labor Certification</w:t>
      </w:r>
    </w:p>
    <w:p>
      <w:pPr>
        <w:pStyle w:val="Normal"/>
        <w:widowControl/>
        <w:rPr>
          <w:sz w:val="24"/>
        </w:rPr>
      </w:pPr>
      <w:r>
        <w:rPr>
          <w:sz w:val="24"/>
        </w:rPr>
      </w:r>
    </w:p>
    <w:p>
      <w:pPr>
        <w:pStyle w:val="Normal"/>
        <w:widowControl/>
        <w:jc w:val="both"/>
        <w:rPr>
          <w:sz w:val="24"/>
        </w:rPr>
      </w:pPr>
      <w:r>
        <w:rPr>
          <w:sz w:val="24"/>
        </w:rPr>
        <w:tab/>
        <w:t>The first step and biggest huddle is demonstrating the unavailability of U.S. workers and the absence of adverse affect on the U.S. wages and working conditions, through a labor certification application process completed through the DOL.</w:t>
      </w:r>
    </w:p>
    <w:p>
      <w:pPr>
        <w:pStyle w:val="Normal"/>
        <w:widowControl/>
        <w:rPr>
          <w:sz w:val="24"/>
        </w:rPr>
      </w:pPr>
      <w:r>
        <w:rPr>
          <w:sz w:val="24"/>
        </w:rPr>
      </w:r>
    </w:p>
    <w:p>
      <w:pPr>
        <w:pStyle w:val="Normal"/>
        <w:widowControl/>
        <w:jc w:val="both"/>
        <w:rPr>
          <w:sz w:val="24"/>
        </w:rPr>
      </w:pPr>
      <w:r>
        <w:rPr>
          <w:sz w:val="24"/>
        </w:rPr>
        <w:tab/>
        <w:t>The labor certification application will consist of detailed information about the employer, the workers needed and the assurances agreed to by the employer.  Once the requisite documentation and information is gathered and the application is deemed complete by the DOL, the DOL will instruct the employer to recruit U.S. workers on a statewide and more than likely a regional basis to determine if there are any U.S. workers able, qualified and available to accept the job opportunity.  Generally, the employer's recruitment must begin immediately upon notice by the DOL and must continue even up to the time that approved H-2B workers actually begin work for the petitioning employer.  The employer's recruitment must generally include substantial efforts that cover labor organizations, newspaper advertisements, and businesses and schools in the area.  The employer must interview every U.S. worker who responds to the recruitment even after the certification and until the foreign national workers have started the work.</w:t>
      </w:r>
    </w:p>
    <w:p>
      <w:pPr>
        <w:pStyle w:val="Normal"/>
        <w:keepNext w:val="true"/>
        <w:keepLines/>
        <w:widowControl/>
        <w:rPr>
          <w:b/>
          <w:sz w:val="24"/>
          <w:u w:val="single"/>
        </w:rPr>
      </w:pPr>
      <w:r>
        <w:rPr>
          <w:b/>
          <w:sz w:val="24"/>
          <w:u w:val="single"/>
        </w:rPr>
      </w:r>
    </w:p>
    <w:p>
      <w:pPr>
        <w:pStyle w:val="Normal"/>
        <w:keepNext w:val="true"/>
        <w:keepLines/>
        <w:widowControl/>
        <w:rPr>
          <w:sz w:val="24"/>
        </w:rPr>
      </w:pPr>
      <w:r>
        <w:rPr>
          <w:b/>
          <w:sz w:val="24"/>
          <w:u w:val="single"/>
        </w:rPr>
        <w:t>Second Step:  INS Petition</w:t>
      </w:r>
    </w:p>
    <w:p>
      <w:pPr>
        <w:pStyle w:val="Normal"/>
        <w:keepNext w:val="true"/>
        <w:keepLines/>
        <w:widowControl/>
        <w:rPr>
          <w:sz w:val="24"/>
        </w:rPr>
      </w:pPr>
      <w:r>
        <w:rPr>
          <w:sz w:val="24"/>
        </w:rPr>
      </w:r>
    </w:p>
    <w:p>
      <w:pPr>
        <w:pStyle w:val="Normal"/>
        <w:keepLines/>
        <w:widowControl/>
        <w:jc w:val="both"/>
        <w:rPr>
          <w:sz w:val="24"/>
        </w:rPr>
      </w:pPr>
      <w:r>
        <w:rPr>
          <w:sz w:val="24"/>
        </w:rPr>
        <w:tab/>
        <w:t>If the DOL grants certification for some or all of the H-2B workers requested, INS processing is relative straight forward.  A petition may be for single or multiple named or unnamed beneficiaries.  The employer can inform the INS of the alien's names as they become available.  Once the INS approves the visa petition, it forwards notice of the approval to the U.S. Consulate where the alien workers will apply for their H-2B visas.  The approved H-2B visa petition is initially valid for one year.  Extensions of stay may be granted in one-year increments, up to a total of three years.  Any person who has spent three years in the United States on H-2B status must remain outside the United States for six months before he or she can resume H-2B employment here.</w:t>
      </w:r>
    </w:p>
    <w:p>
      <w:pPr>
        <w:pStyle w:val="Normal"/>
        <w:widowControl/>
        <w:rPr>
          <w:b/>
          <w:sz w:val="24"/>
        </w:rPr>
      </w:pPr>
      <w:r>
        <w:rPr>
          <w:b/>
          <w:sz w:val="24"/>
        </w:rPr>
      </w:r>
    </w:p>
    <w:p>
      <w:pPr>
        <w:pStyle w:val="Normal"/>
        <w:widowControl/>
        <w:rPr>
          <w:sz w:val="24"/>
        </w:rPr>
      </w:pPr>
      <w:r>
        <w:rPr>
          <w:b/>
          <w:sz w:val="24"/>
          <w:u w:val="single"/>
        </w:rPr>
        <w:t>Third Step:  Visa Application Through the Consulate</w:t>
      </w:r>
    </w:p>
    <w:p>
      <w:pPr>
        <w:pStyle w:val="Normal"/>
        <w:widowControl/>
        <w:rPr>
          <w:sz w:val="24"/>
        </w:rPr>
      </w:pPr>
      <w:r>
        <w:rPr>
          <w:sz w:val="24"/>
        </w:rPr>
      </w:r>
    </w:p>
    <w:p>
      <w:pPr>
        <w:pStyle w:val="Normal"/>
        <w:widowControl/>
        <w:jc w:val="both"/>
        <w:rPr>
          <w:sz w:val="24"/>
        </w:rPr>
      </w:pPr>
      <w:r>
        <w:rPr>
          <w:sz w:val="24"/>
        </w:rPr>
        <w:tab/>
        <w:t>The worker will need to apply for a H-2B visa at the appropriate U.S. Consulate abroad once the above described steps have been completed.  Many H-2B beneficiaries may not have the proper identification or passport required for completing the visa application.  If they are unable to obtain a passport, a waiver of the passport requirement may be possible.  In such instances, the worker should bring a photograph and other documentation, such as an official identification card or certified copy of their birth certificate, verifying their identity.</w:t>
      </w:r>
    </w:p>
    <w:p>
      <w:pPr>
        <w:pStyle w:val="Normal"/>
        <w:widowControl/>
        <w:rPr>
          <w:sz w:val="24"/>
        </w:rPr>
      </w:pPr>
      <w:r>
        <w:rPr>
          <w:sz w:val="24"/>
        </w:rPr>
        <w:t>33</w:t>
      </w:r>
      <w:r>
        <w:br w:type="page"/>
      </w:r>
    </w:p>
    <w:p>
      <w:pPr>
        <w:pStyle w:val="Normal"/>
        <w:widowControl/>
        <w:rPr>
          <w:rFonts w:ascii="Univers" w:hAnsi="Univers" w:cs="Univers"/>
          <w:sz w:val="28"/>
        </w:rPr>
      </w:pPr>
      <w:r>
        <w:rPr>
          <w:rFonts w:cs="Univers" w:ascii="Univers" w:hAnsi="Univers"/>
          <w:sz w:val="28"/>
        </w:rPr>
      </w:r>
    </w:p>
    <w:p>
      <w:pPr>
        <w:pStyle w:val="Normal"/>
        <w:widowControl/>
        <w:rPr>
          <w:rFonts w:ascii="Univers" w:hAnsi="Univers" w:cs="Univers"/>
          <w:b/>
          <w:sz w:val="33"/>
        </w:rPr>
      </w:pPr>
      <w:r>
        <w:rPr>
          <w:rFonts w:cs="Univers" w:ascii="Univers" w:hAnsi="Univers"/>
          <w:b/>
          <w:sz w:val="33"/>
        </w:rPr>
        <w:tab/>
        <w:t>SUPPORT DOCUMENTATION FOR H</w:t>
        <w:noBreakHyphen/>
        <w:t>2B PETITION</w:t>
      </w:r>
    </w:p>
    <w:p>
      <w:pPr>
        <w:pStyle w:val="Normal"/>
        <w:widowControl/>
        <w:rPr>
          <w:rFonts w:ascii="Univers" w:hAnsi="Univers" w:cs="Univers"/>
          <w:b/>
          <w:sz w:val="22"/>
        </w:rPr>
      </w:pPr>
      <w:r>
        <w:rPr>
          <w:rFonts w:cs="Univers" w:ascii="Univers" w:hAnsi="Univers"/>
          <w:b/>
          <w:sz w:val="22"/>
        </w:rPr>
        <w:t>____________________________________________________________________________________</w:t>
      </w:r>
    </w:p>
    <w:p>
      <w:pPr>
        <w:pStyle w:val="Normal"/>
        <w:widowControl/>
        <w:rPr>
          <w:rFonts w:ascii="Univers" w:hAnsi="Univers" w:cs="Univers"/>
          <w:b/>
          <w:sz w:val="22"/>
        </w:rPr>
      </w:pPr>
      <w:r>
        <w:rPr>
          <w:rFonts w:cs="Univers" w:ascii="Univers" w:hAnsi="Univers"/>
          <w:b/>
          <w:sz w:val="22"/>
        </w:rPr>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b/>
          <w:sz w:val="22"/>
        </w:rPr>
        <w:t>A.</w:t>
        <w:tab/>
        <w:t>CORPORATE (prospective U.S. employer):</w:t>
      </w:r>
    </w:p>
    <w:p>
      <w:pPr>
        <w:pStyle w:val="Normal"/>
        <w:keepNext w:val="true"/>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keepNext w:val="true"/>
        <w:keepLines/>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1.</w:t>
        <w:tab/>
        <w:t>Certificate and Articles of Incorporation;</w:t>
      </w:r>
    </w:p>
    <w:p>
      <w:pPr>
        <w:pStyle w:val="Normal"/>
        <w:keepLines/>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2.</w:t>
        <w:tab/>
        <w:t>Employer's Federal Tax Identification Number;</w:t>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432" w:start="864" w:end="864"/>
        <w:jc w:val="both"/>
        <w:rPr>
          <w:rFonts w:ascii="Univers" w:hAnsi="Univers" w:cs="Univers"/>
          <w:sz w:val="22"/>
        </w:rPr>
      </w:pPr>
      <w:r>
        <w:rPr>
          <w:rFonts w:cs="Univers" w:ascii="Univers" w:hAnsi="Univers"/>
          <w:sz w:val="22"/>
        </w:rPr>
        <w:t>3.</w:t>
        <w:tab/>
        <w:t>Current annual report and/or audited financial statement, or federal corporate income tax return;</w:t>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4.</w:t>
        <w:tab/>
        <w:t>Lease or deed for business premises (for new businesses only);</w:t>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5.</w:t>
        <w:tab/>
        <w:t>Any available promotional pamphlets and brochures which describe the company and its various products, service, etc;</w:t>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6.</w:t>
        <w:tab/>
        <w:t>A complete job description for the individual's proposed position — including a list of all job duties; title of immediate supervisor, number and title of persons supervised, and annual salary and benefits information;</w:t>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7.</w:t>
        <w:tab/>
        <w:t xml:space="preserve">Full name and title of contact person at company who will coordinate paperwork and the full name and title of the company's authorized signatory for documents; and </w:t>
      </w:r>
    </w:p>
    <w:p>
      <w:pPr>
        <w:pStyle w:val="Normal"/>
        <w:keepNext w:val="true"/>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keepNext w:val="true"/>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tab/>
        <w:t>8.</w:t>
        <w:tab/>
        <w:t>Business Plan (for new businesses only).</w:t>
      </w:r>
    </w:p>
    <w:p>
      <w:pPr>
        <w:pStyle w:val="Normal"/>
        <w:keepLines/>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b/>
          <w:sz w:val="22"/>
        </w:rPr>
        <w:t>B.</w:t>
        <w:tab/>
        <w:t>INDIVIDUAL (Foreign national seeking H</w:t>
        <w:noBreakHyphen/>
        <w:t>1B status):</w:t>
      </w:r>
    </w:p>
    <w:p>
      <w:pPr>
        <w:pStyle w:val="Normal"/>
        <w:keepNext w:val="true"/>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keepLines/>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1.</w:t>
        <w:tab/>
        <w:t>Completed Immigration Questionnaire (SKA Form) and Working Visa Addendum (SKA Form);</w:t>
      </w:r>
    </w:p>
    <w:p>
      <w:pPr>
        <w:pStyle w:val="Normal"/>
        <w:keepNext w:val="true"/>
        <w:widowControl/>
        <w:tabs>
          <w:tab w:val="clear" w:pos="720"/>
          <w:tab w:val="left" w:pos="0" w:leader="none"/>
          <w:tab w:val="left" w:pos="432" w:leader="none"/>
          <w:tab w:val="left" w:pos="864" w:leader="none"/>
        </w:tabs>
        <w:jc w:val="both"/>
        <w:rPr>
          <w:rFonts w:ascii="Univers" w:hAnsi="Univers" w:cs="Univers"/>
          <w:sz w:val="22"/>
        </w:rPr>
      </w:pPr>
      <w:r>
        <w:rPr>
          <w:rFonts w:cs="Univers" w:ascii="Univers" w:hAnsi="Univers"/>
          <w:sz w:val="22"/>
        </w:rPr>
      </w:r>
    </w:p>
    <w:p>
      <w:pPr>
        <w:pStyle w:val="Normal"/>
        <w:keepLines/>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tab/>
        <w:t>2.</w:t>
        <w:tab/>
        <w:t>Photocopies of individual's passport and I-94 Card, and those of his/her immediate family members who will accompany him/her to the United States.</w:t>
      </w:r>
    </w:p>
    <w:p>
      <w:pPr>
        <w:pStyle w:val="Normal"/>
        <w:keepLines/>
        <w:widowControl/>
        <w:tabs>
          <w:tab w:val="clear" w:pos="720"/>
          <w:tab w:val="left" w:pos="0" w:leader="none"/>
          <w:tab w:val="left" w:pos="432" w:leader="none"/>
          <w:tab w:val="left" w:pos="864" w:leader="none"/>
        </w:tabs>
        <w:ind w:hanging="864" w:start="864" w:end="864"/>
        <w:jc w:val="both"/>
        <w:rPr>
          <w:rFonts w:ascii="Univers" w:hAnsi="Univers" w:cs="Univers"/>
          <w:sz w:val="22"/>
        </w:rPr>
      </w:pPr>
      <w:r>
        <w:rPr>
          <w:rFonts w:cs="Univers" w:ascii="Univers" w:hAnsi="Univers"/>
          <w:sz w:val="22"/>
        </w:rPr>
      </w:r>
    </w:p>
    <w:p>
      <w:pPr>
        <w:pStyle w:val="Normal"/>
        <w:keepNext w:val="true"/>
        <w:keepLines/>
        <w:widowControl/>
        <w:tabs>
          <w:tab w:val="clear" w:pos="720"/>
          <w:tab w:val="left" w:pos="0" w:leader="none"/>
          <w:tab w:val="left" w:pos="432" w:leader="none"/>
          <w:tab w:val="left" w:pos="864" w:leader="none"/>
        </w:tabs>
        <w:rPr>
          <w:rFonts w:ascii="Univers" w:hAnsi="Univers" w:cs="Univers"/>
          <w:b/>
          <w:sz w:val="22"/>
        </w:rPr>
      </w:pPr>
      <w:r>
        <w:rPr>
          <w:rFonts w:cs="Univers" w:ascii="Univers" w:hAnsi="Univers"/>
          <w:b/>
          <w:sz w:val="22"/>
        </w:rPr>
        <w:tab/>
        <w:t>* * * * * * * * * * * * * * * * * * * * * *</w:t>
      </w:r>
    </w:p>
    <w:p>
      <w:pPr>
        <w:pStyle w:val="Normal"/>
        <w:keepNext w:val="true"/>
        <w:keepLines/>
        <w:widowControl/>
        <w:tabs>
          <w:tab w:val="clear" w:pos="720"/>
          <w:tab w:val="left" w:pos="0" w:leader="none"/>
          <w:tab w:val="left" w:pos="432" w:leader="none"/>
          <w:tab w:val="left" w:pos="864" w:leader="none"/>
        </w:tabs>
        <w:jc w:val="center"/>
        <w:rPr/>
      </w:pPr>
      <w:r>
        <w:rPr>
          <w:rFonts w:cs="Univers" w:ascii="Univers" w:hAnsi="Univers"/>
          <w:b/>
          <w:sz w:val="22"/>
        </w:rPr>
        <w:t>English translations must be provided for any foreign language documents</w:t>
      </w:r>
      <w:r>
        <w:rPr>
          <w:rFonts w:cs="Univers" w:ascii="Univers" w:hAnsi="Univers"/>
          <w:sz w:val="22"/>
        </w:rPr>
        <w:t>.</w:t>
      </w:r>
    </w:p>
    <w:p>
      <w:pPr>
        <w:pStyle w:val="Normal"/>
        <w:widowControl/>
        <w:rPr/>
      </w:pPr>
      <w:r>
        <w:rPr/>
      </w:r>
    </w:p>
    <w:p>
      <w:pPr>
        <w:pStyle w:val="Normal"/>
        <w:widowControl/>
        <w:spacing w:lineRule="exact" w:line="200"/>
        <w:rPr/>
      </w:pPr>
      <w:r>
        <w:rPr>
          <w:rStyle w:val="zzmpTrailerItem"/>
        </w:rPr>
        <w:t>HOUSTON:120177.1 800000.3500</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1920" w:bottom="19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docVars>
    <w:docVar w:name="zzmpFixedDOC_ID" w:val="HOUSTON:12017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Times New Roman" w:cs="CG Times"/>
      <w:color w:val="auto"/>
      <w:sz w:val="20"/>
      <w:szCs w:val="20"/>
      <w:lang w:val="en-US" w:eastAsia="en-US" w:bidi="hi-IN"/>
    </w:rPr>
  </w:style>
  <w:style w:type="character" w:styleId="DefaultParagraphFont">
    <w:name w:val="Default Paragraph Font"/>
    <w:qFormat/>
    <w:rPr/>
  </w:style>
  <w:style w:type="character" w:styleId="zzmpTrailerItem">
    <w:name w:val="zzmpTrailerItem"/>
    <w:basedOn w:val="DefaultParagraphFont"/>
    <w:qFormat/>
    <w:rPr>
      <w:rFonts w:ascii="CG Times" w:hAnsi="CG Times" w:cs="CG Times"/>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2001-05-09T11:58:00Z</dcterms:created>
  <dc:creator>CHK</dc:creator>
  <dc:description/>
  <dc:language>en-CA</dc:language>
  <cp:lastModifiedBy>Kerry E. Notestine</cp:lastModifiedBy>
  <cp:lastPrinted>2001-05-09T09:25:00Z</cp:lastPrinted>
  <dcterms:modified xsi:type="dcterms:W3CDTF">2001-05-09T11:59:00Z</dcterms:modified>
  <cp:revision>3</cp:revision>
  <dc:subject>H-2B VISAS</dc:subject>
  <dc:title>FORM/MEMO RE H-2B PROCESS</dc:title>
</cp:coreProperties>
</file>