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pPr>
      <w:r>
        <w:rPr/>
        <w:t>PJM Two-Settlement &amp; Market-based Regulation Market Trials</w:t>
      </w:r>
    </w:p>
    <w:p>
      <w:pPr>
        <w:pStyle w:val="Normal"/>
        <w:rPr>
          <w:rFonts w:ascii="Arial" w:hAnsi="Arial" w:eastAsia="Arial" w:cs="Arial"/>
        </w:rPr>
      </w:pPr>
      <w:r>
        <w:rPr>
          <w:rFonts w:eastAsia="Arial" w:cs="Arial" w:ascii="Arial" w:hAnsi="Arial"/>
        </w:rPr>
        <w:t>PJM will be conducting Two-Settlement and Regulation market trials in preparation for the implementation of its Two-Settlement and Regulation markets on June 1, 2000. The Two-Settlement market will provide PJM Market Participants with the option to participate in a forward market for electric energy in PJM. The Regulation market will provide PJM Market Participants with market-based compensation for the provision of regulation service.</w:t>
      </w:r>
    </w:p>
    <w:p>
      <w:pPr>
        <w:pStyle w:val="Normal"/>
        <w:rPr/>
      </w:pPr>
      <w:r>
        <w:rPr>
          <w:rFonts w:eastAsia="Arial" w:cs="Arial" w:ascii="Arial" w:hAnsi="Arial"/>
        </w:rPr>
        <w:t xml:space="preserve">The Market Trials will be designed to provide PJM Market Participants that volunteer to participate in the trials, with the opportunity to submit generation offers, regulation offers, demand bids (fixed and price-sensitive), increment offers, and decrement bids using PJM </w:t>
      </w:r>
      <w:r>
        <w:rPr>
          <w:rFonts w:eastAsia="Arial" w:cs="Arial" w:ascii="Arial" w:hAnsi="Arial"/>
          <w:i/>
          <w:iCs/>
        </w:rPr>
        <w:t>e</w:t>
      </w:r>
      <w:r>
        <w:rPr>
          <w:rFonts w:eastAsia="Arial" w:cs="Arial" w:ascii="Arial" w:hAnsi="Arial"/>
        </w:rPr>
        <w:t xml:space="preserve">MKT. PJM will clear the markets and provide the ability for PJM Market Participants to view two-settlement and regulation market results using PJM </w:t>
      </w:r>
      <w:r>
        <w:rPr>
          <w:rFonts w:eastAsia="Arial" w:cs="Arial" w:ascii="Arial" w:hAnsi="Arial"/>
          <w:i/>
          <w:iCs/>
        </w:rPr>
        <w:t>e</w:t>
      </w:r>
      <w:r>
        <w:rPr>
          <w:rFonts w:eastAsia="Arial" w:cs="Arial" w:ascii="Arial" w:hAnsi="Arial"/>
        </w:rPr>
        <w:t>MKT.</w:t>
      </w:r>
    </w:p>
    <w:p>
      <w:pPr>
        <w:pStyle w:val="Heading2"/>
        <w:ind w:hanging="0" w:start="0"/>
        <w:rPr/>
      </w:pPr>
      <w:r>
        <w:rPr/>
        <w:t>The First &amp; Second Market Trials:</w:t>
      </w:r>
    </w:p>
    <w:p>
      <w:pPr>
        <w:pStyle w:val="Normal"/>
        <w:rPr>
          <w:rFonts w:ascii="Arial" w:hAnsi="Arial" w:eastAsia="Arial" w:cs="Arial"/>
        </w:rPr>
      </w:pPr>
      <w:r>
        <w:rPr>
          <w:rFonts w:eastAsia="Arial" w:cs="Arial" w:ascii="Arial" w:hAnsi="Arial"/>
        </w:rPr>
        <w:t xml:space="preserve">During this phase of the Market Trials PJM Market Participants will have the opportunity to participate in the Two-Settlement market. (The Regulation market will not be available during Phase II Market Trials.). PJM will conduct two market trials during this phase, one for April 19, 2000 and another one for April 27, 2000. </w:t>
      </w:r>
    </w:p>
    <w:p>
      <w:pPr>
        <w:pStyle w:val="Normal"/>
        <w:rPr>
          <w:rFonts w:ascii="Arial" w:hAnsi="Arial" w:eastAsia="Arial" w:cs="Arial"/>
        </w:rPr>
      </w:pPr>
      <w:r>
        <w:rPr>
          <w:rFonts w:eastAsia="Arial" w:cs="Arial" w:ascii="Arial" w:hAnsi="Arial"/>
        </w:rPr>
        <w:t>The following activities will occur during the market trial for April 19, 2000:</w:t>
      </w:r>
    </w:p>
    <w:p>
      <w:pPr>
        <w:pStyle w:val="bullet"/>
        <w:numPr>
          <w:ilvl w:val="0"/>
          <w:numId w:val="2"/>
        </w:numPr>
        <w:tabs>
          <w:tab w:val="left" w:pos="0" w:leader="none"/>
          <w:tab w:val="left" w:pos="360" w:leader="none"/>
        </w:tabs>
        <w:ind w:hanging="360" w:start="360"/>
        <w:rPr/>
      </w:pPr>
      <w:r>
        <w:rPr/>
        <w:t>At 8:00 am on April 14</w:t>
      </w:r>
      <w:r>
        <w:rPr>
          <w:vertAlign w:val="superscript"/>
        </w:rPr>
        <w:t>th</w:t>
      </w:r>
      <w:r>
        <w:rPr/>
        <w:t xml:space="preserve"> PJM will open the day-ahead market. During this time PJM Market Participants will submit generation offers, demand bids, increment offers, and decrement bids. The day-ahead market will remain open until 1200 on Tuesday, April 18</w:t>
      </w:r>
      <w:r>
        <w:rPr>
          <w:vertAlign w:val="superscript"/>
        </w:rPr>
        <w:t>th</w:t>
      </w:r>
      <w:r>
        <w:rPr/>
        <w:t>.</w:t>
      </w:r>
    </w:p>
    <w:p>
      <w:pPr>
        <w:pStyle w:val="bullet"/>
        <w:numPr>
          <w:ilvl w:val="0"/>
          <w:numId w:val="2"/>
        </w:numPr>
        <w:tabs>
          <w:tab w:val="left" w:pos="0" w:leader="none"/>
          <w:tab w:val="left" w:pos="360" w:leader="none"/>
        </w:tabs>
        <w:ind w:hanging="360" w:start="360"/>
        <w:rPr/>
      </w:pPr>
      <w:r>
        <w:rPr/>
        <w:t>At 1200 pm on Tuesday, April 18</w:t>
      </w:r>
      <w:r>
        <w:rPr>
          <w:vertAlign w:val="superscript"/>
        </w:rPr>
        <w:t>th</w:t>
      </w:r>
      <w:r>
        <w:rPr/>
        <w:t xml:space="preserve"> the day-ahead market will close.</w:t>
      </w:r>
    </w:p>
    <w:p>
      <w:pPr>
        <w:pStyle w:val="bullet"/>
        <w:numPr>
          <w:ilvl w:val="0"/>
          <w:numId w:val="2"/>
        </w:numPr>
        <w:tabs>
          <w:tab w:val="left" w:pos="0" w:leader="none"/>
          <w:tab w:val="left" w:pos="360" w:leader="none"/>
        </w:tabs>
        <w:ind w:hanging="360" w:start="360"/>
        <w:rPr/>
      </w:pPr>
      <w:r>
        <w:rPr/>
        <w:t>By 1600 pm on Wednesday, April 19</w:t>
      </w:r>
      <w:r>
        <w:rPr>
          <w:vertAlign w:val="superscript"/>
        </w:rPr>
        <w:t xml:space="preserve">th </w:t>
      </w:r>
      <w:r>
        <w:rPr/>
        <w:t>PJM will post the results for the day-ahead market for April 19</w:t>
      </w:r>
      <w:r>
        <w:rPr>
          <w:vertAlign w:val="superscript"/>
        </w:rPr>
        <w:t>th</w:t>
      </w:r>
      <w:r>
        <w:rPr/>
        <w:t>.</w:t>
      </w:r>
    </w:p>
    <w:p>
      <w:pPr>
        <w:pStyle w:val="Normal"/>
        <w:numPr>
          <w:ilvl w:val="0"/>
          <w:numId w:val="0"/>
        </w:numPr>
        <w:ind w:hanging="0" w:start="0"/>
        <w:rPr/>
      </w:pPr>
      <w:r>
        <w:rPr>
          <w:rFonts w:eastAsia="Arial" w:cs="Arial" w:ascii="Arial" w:hAnsi="Arial"/>
        </w:rPr>
        <w:t>These three activities will be performed again for the April 27</w:t>
      </w:r>
      <w:r>
        <w:rPr>
          <w:rFonts w:eastAsia="Arial" w:cs="Arial" w:ascii="Arial" w:hAnsi="Arial"/>
          <w:vertAlign w:val="superscript"/>
        </w:rPr>
        <w:t>th</w:t>
      </w:r>
      <w:r>
        <w:rPr>
          <w:rFonts w:eastAsia="Arial" w:cs="Arial" w:ascii="Arial" w:hAnsi="Arial"/>
        </w:rPr>
        <w:t xml:space="preserve"> market trail:</w:t>
      </w:r>
    </w:p>
    <w:p>
      <w:pPr>
        <w:pStyle w:val="bullet"/>
        <w:numPr>
          <w:ilvl w:val="0"/>
          <w:numId w:val="2"/>
        </w:numPr>
        <w:tabs>
          <w:tab w:val="left" w:pos="0" w:leader="none"/>
          <w:tab w:val="left" w:pos="360" w:leader="none"/>
        </w:tabs>
        <w:ind w:hanging="360" w:start="360"/>
        <w:rPr/>
      </w:pPr>
      <w:r>
        <w:rPr/>
        <w:t>At 8:00 am on April 24</w:t>
      </w:r>
      <w:r>
        <w:rPr>
          <w:vertAlign w:val="superscript"/>
        </w:rPr>
        <w:t>th</w:t>
      </w:r>
      <w:r>
        <w:rPr/>
        <w:t xml:space="preserve"> PJM will open the day-ahead market for April 27</w:t>
      </w:r>
      <w:r>
        <w:rPr>
          <w:vertAlign w:val="superscript"/>
        </w:rPr>
        <w:t>th</w:t>
      </w:r>
      <w:r>
        <w:rPr/>
        <w:t>. During this time PJM Market Participants will submit generation offers, demand bids, increment offers, and decrement bids. The day-ahead market will remain open until 1200 on Wednesday, April 26</w:t>
      </w:r>
      <w:r>
        <w:rPr>
          <w:vertAlign w:val="superscript"/>
        </w:rPr>
        <w:t>th</w:t>
      </w:r>
      <w:r>
        <w:rPr/>
        <w:t>.</w:t>
      </w:r>
    </w:p>
    <w:p>
      <w:pPr>
        <w:pStyle w:val="bullet"/>
        <w:numPr>
          <w:ilvl w:val="0"/>
          <w:numId w:val="2"/>
        </w:numPr>
        <w:tabs>
          <w:tab w:val="left" w:pos="0" w:leader="none"/>
          <w:tab w:val="left" w:pos="360" w:leader="none"/>
        </w:tabs>
        <w:ind w:hanging="360" w:start="360"/>
        <w:rPr/>
      </w:pPr>
      <w:r>
        <w:rPr/>
        <w:t>At 1200 on Wednesday, April 26</w:t>
      </w:r>
      <w:r>
        <w:rPr>
          <w:vertAlign w:val="superscript"/>
        </w:rPr>
        <w:t>th</w:t>
      </w:r>
      <w:r>
        <w:rPr/>
        <w:t xml:space="preserve"> the day-ahead market will close.</w:t>
      </w:r>
    </w:p>
    <w:p>
      <w:pPr>
        <w:pStyle w:val="bullet"/>
        <w:numPr>
          <w:ilvl w:val="0"/>
          <w:numId w:val="2"/>
        </w:numPr>
        <w:tabs>
          <w:tab w:val="left" w:pos="0" w:leader="none"/>
          <w:tab w:val="left" w:pos="360" w:leader="none"/>
        </w:tabs>
        <w:ind w:hanging="360" w:start="360"/>
        <w:rPr/>
      </w:pPr>
      <w:r>
        <w:rPr/>
        <w:t>By 1600 on Thursday, April 27</w:t>
      </w:r>
      <w:r>
        <w:rPr>
          <w:vertAlign w:val="superscript"/>
        </w:rPr>
        <w:t>th</w:t>
      </w:r>
      <w:r>
        <w:rPr/>
        <w:t>, PJM will post the results for April 27</w:t>
      </w:r>
      <w:r>
        <w:rPr>
          <w:vertAlign w:val="superscript"/>
        </w:rPr>
        <w:t>th</w:t>
      </w:r>
      <w:r>
        <w:rPr/>
        <w:t>’s day-ahead market.</w:t>
      </w:r>
    </w:p>
    <w:p>
      <w:pPr>
        <w:pStyle w:val="Heading2"/>
        <w:numPr>
          <w:ilvl w:val="0"/>
          <w:numId w:val="0"/>
        </w:numPr>
        <w:ind w:hanging="0" w:start="0"/>
        <w:rPr/>
      </w:pPr>
      <w:r>
        <w:rPr/>
        <w:t>The Final Market Trials:</w:t>
      </w:r>
    </w:p>
    <w:p>
      <w:pPr>
        <w:pStyle w:val="Normal"/>
        <w:numPr>
          <w:ilvl w:val="0"/>
          <w:numId w:val="0"/>
        </w:numPr>
        <w:ind w:hanging="0" w:start="0"/>
        <w:rPr/>
      </w:pPr>
      <w:r>
        <w:rPr>
          <w:rFonts w:eastAsia="Arial" w:cs="Arial" w:ascii="Arial" w:hAnsi="Arial"/>
        </w:rPr>
        <w:t xml:space="preserve">During the final phase of market trials PJM Market Participants will have the opportunity to participate in both the Two-Settlement and the Regulation markets. EES will also be available during this trial to provide PJM participants with the opportunity to submit external bilateral transactions for the day-ahead market. PJM will conduct the final market trials on all business days between May 15 and May 24, 2000. The following activities emulate the production environment for the two-settlement and regulation markets and will occur </w:t>
      </w:r>
      <w:r>
        <w:rPr>
          <w:rFonts w:eastAsia="Arial" w:cs="Arial" w:ascii="Arial" w:hAnsi="Arial"/>
          <w:u w:val="single"/>
        </w:rPr>
        <w:t>each</w:t>
      </w:r>
      <w:r>
        <w:rPr>
          <w:rFonts w:eastAsia="Arial" w:cs="Arial" w:ascii="Arial" w:hAnsi="Arial"/>
        </w:rPr>
        <w:t xml:space="preserve"> business day during these trials:</w:t>
      </w:r>
    </w:p>
    <w:p>
      <w:pPr>
        <w:pStyle w:val="bullet"/>
        <w:numPr>
          <w:ilvl w:val="0"/>
          <w:numId w:val="2"/>
        </w:numPr>
        <w:tabs>
          <w:tab w:val="left" w:pos="0" w:leader="none"/>
          <w:tab w:val="left" w:pos="360" w:leader="none"/>
        </w:tabs>
        <w:ind w:hanging="360" w:start="360"/>
        <w:rPr/>
      </w:pPr>
      <w:r>
        <w:rPr/>
        <w:t xml:space="preserve">By 1200 PJM Market Participants will submit generation offers, demand bids, regulation offers, regulation bilateral transactions, increment offers, and demand bids. </w:t>
      </w:r>
    </w:p>
    <w:p>
      <w:pPr>
        <w:pStyle w:val="bullet"/>
        <w:numPr>
          <w:ilvl w:val="0"/>
          <w:numId w:val="2"/>
        </w:numPr>
        <w:tabs>
          <w:tab w:val="left" w:pos="0" w:leader="none"/>
          <w:tab w:val="left" w:pos="360" w:leader="none"/>
        </w:tabs>
        <w:ind w:hanging="360" w:start="360"/>
        <w:rPr/>
      </w:pPr>
      <w:r>
        <w:rPr/>
        <w:t>At 1200 the two-settlement market will close. (Market Participants will not be able to submit regulation offers or bilateral transactions for regulation.)</w:t>
      </w:r>
    </w:p>
    <w:p>
      <w:pPr>
        <w:pStyle w:val="bullet"/>
        <w:numPr>
          <w:ilvl w:val="0"/>
          <w:numId w:val="2"/>
        </w:numPr>
        <w:tabs>
          <w:tab w:val="left" w:pos="0" w:leader="none"/>
          <w:tab w:val="left" w:pos="360" w:leader="none"/>
        </w:tabs>
        <w:ind w:hanging="360" w:start="360"/>
        <w:rPr/>
      </w:pPr>
      <w:r>
        <w:rPr/>
        <w:t xml:space="preserve">At 1600 each day PJM will post the results of the Two-Settlement market. Results will be viewed by the PJM Market Participants using PJM </w:t>
      </w:r>
      <w:r>
        <w:rPr>
          <w:i/>
          <w:iCs/>
        </w:rPr>
        <w:t>e</w:t>
      </w:r>
      <w:r>
        <w:rPr/>
        <w:t xml:space="preserve">MKT. </w:t>
      </w:r>
    </w:p>
    <w:p>
      <w:pPr>
        <w:pStyle w:val="bullet"/>
        <w:numPr>
          <w:ilvl w:val="0"/>
          <w:numId w:val="2"/>
        </w:numPr>
        <w:tabs>
          <w:tab w:val="left" w:pos="0" w:leader="none"/>
          <w:tab w:val="left" w:pos="360" w:leader="none"/>
        </w:tabs>
        <w:ind w:hanging="360" w:start="360"/>
        <w:rPr/>
      </w:pPr>
      <w:r>
        <w:rPr/>
        <w:t>At 1600 the re-bidding period will be opened, during which the Operating Companies can re-submit generation offers for the balancing market.</w:t>
      </w:r>
    </w:p>
    <w:p>
      <w:pPr>
        <w:pStyle w:val="bullet"/>
        <w:numPr>
          <w:ilvl w:val="0"/>
          <w:numId w:val="2"/>
        </w:numPr>
        <w:tabs>
          <w:tab w:val="left" w:pos="0" w:leader="none"/>
          <w:tab w:val="left" w:pos="360" w:leader="none"/>
        </w:tabs>
        <w:ind w:hanging="360" w:start="360"/>
        <w:rPr/>
      </w:pPr>
      <w:r>
        <w:rPr/>
        <w:t xml:space="preserve">At 1800 each day the re-bidding period will close. </w:t>
      </w:r>
    </w:p>
    <w:p>
      <w:pPr>
        <w:pStyle w:val="bullet"/>
        <w:numPr>
          <w:ilvl w:val="0"/>
          <w:numId w:val="2"/>
        </w:numPr>
        <w:tabs>
          <w:tab w:val="left" w:pos="0" w:leader="none"/>
          <w:tab w:val="left" w:pos="360" w:leader="none"/>
        </w:tabs>
        <w:ind w:hanging="360" w:start="360"/>
        <w:rPr/>
      </w:pPr>
      <w:r>
        <w:rPr/>
        <w:t>At 2200 PJM will post the regulation market clearing prices.</w:t>
      </w:r>
    </w:p>
    <w:p>
      <w:pPr>
        <w:pStyle w:val="Heading2"/>
        <w:ind w:hanging="0" w:start="0"/>
        <w:rPr/>
      </w:pPr>
      <w:r>
        <w:rPr/>
        <w:t>Two-Settlement &amp; Market-based Regulation Hotline</w:t>
      </w:r>
    </w:p>
    <w:p>
      <w:pPr>
        <w:pStyle w:val="Normal"/>
        <w:rPr>
          <w:rFonts w:ascii="Arial" w:hAnsi="Arial" w:eastAsia="Arial" w:cs="Arial"/>
        </w:rPr>
      </w:pPr>
      <w:r>
        <w:rPr>
          <w:rFonts w:eastAsia="Arial" w:cs="Arial" w:ascii="Arial" w:hAnsi="Arial"/>
        </w:rPr>
        <w:t>The Two-Settlement &amp; Market-based Regulation Hotline will be staffed during weekdays of the market trials. Please call the following number if you have any questions:</w:t>
      </w:r>
    </w:p>
    <w:p>
      <w:pPr>
        <w:pStyle w:val="Normal"/>
        <w:rPr>
          <w:rFonts w:ascii="Arial" w:hAnsi="Arial" w:eastAsia="Arial" w:cs="Arial"/>
        </w:rPr>
      </w:pPr>
      <w:r>
        <w:rPr>
          <w:rFonts w:eastAsia="Arial" w:cs="Arial" w:ascii="Arial" w:hAnsi="Arial"/>
        </w:rPr>
        <w:tab/>
        <w:tab/>
        <w:tab/>
        <w:t>(610) 666-2244</w:t>
      </w:r>
    </w:p>
    <w:p>
      <w:pPr>
        <w:pStyle w:val="Heading2"/>
        <w:ind w:hanging="0" w:start="0"/>
        <w:rPr/>
      </w:pPr>
      <w:r>
        <w:rPr/>
        <w:t>Registering</w:t>
      </w:r>
    </w:p>
    <w:p>
      <w:pPr>
        <w:pStyle w:val="Normal"/>
        <w:rPr>
          <w:rFonts w:ascii="Arial" w:hAnsi="Arial" w:eastAsia="Arial" w:cs="Arial"/>
        </w:rPr>
      </w:pPr>
      <w:r>
        <w:rPr>
          <w:rFonts w:eastAsia="Arial" w:cs="Arial" w:ascii="Arial" w:hAnsi="Arial"/>
        </w:rPr>
        <w:t xml:space="preserve">All PJM Market Participants are eligible to participate in the market trials for two-settlement and regulation and must register in advance. </w:t>
      </w:r>
    </w:p>
    <w:p>
      <w:pPr>
        <w:pStyle w:val="Normal"/>
        <w:jc w:val="center"/>
        <w:rPr/>
      </w:pPr>
      <w:r>
        <w:rPr>
          <w:rFonts w:eastAsia="Arial" w:cs="Arial" w:ascii="Arial" w:hAnsi="Arial"/>
          <w:b/>
          <w:bCs/>
        </w:rPr>
        <w:t>Register Now!!!! (</w:t>
      </w:r>
      <w:r>
        <w:rPr>
          <w:rStyle w:val="Hyperlink"/>
        </w:rPr>
        <w:t>http://www.pjm.com/twoset/form_twoset_reg.html</w:t>
      </w:r>
      <w:r>
        <w:rPr>
          <w:rFonts w:eastAsia="Arial" w:cs="Arial" w:ascii="Arial" w:hAnsi="Arial"/>
          <w:b/>
          <w:bCs/>
        </w:rPr>
        <w:t>)</w:t>
      </w:r>
    </w:p>
    <w:p>
      <w:pPr>
        <w:pStyle w:val="Normal"/>
        <w:spacing w:before="0" w:after="120"/>
        <w:jc w:val="center"/>
        <w:rPr>
          <w:rFonts w:ascii="Arial" w:hAnsi="Arial" w:eastAsia="Arial" w:cs="Arial"/>
          <w:b/>
          <w:bCs/>
        </w:rPr>
      </w:pPr>
      <w:r>
        <w:rPr>
          <w:rFonts w:eastAsia="Arial" w:cs="Arial" w:ascii="Arial" w:hAnsi="Arial"/>
          <w:b/>
          <w:bCs/>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clear" w:pos="720"/>
        <w:tab w:val="left" w:pos="360" w:leader="none"/>
      </w:tabs>
      <w:ind w:hanging="360" w:start="360" w:end="0"/>
    </w:pPr>
    <w:rPr>
      <w:rFonts w:ascii="Arial" w:hAnsi="Arial" w:eastAsia="Arial" w:cs="Arial"/>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2000-03-30T12:21:00Z</dcterms:created>
  <dc:creator>clarke</dc:creator>
  <dc:description/>
  <dc:language>en-CA</dc:language>
  <cp:lastModifiedBy>clarke</cp:lastModifiedBy>
  <dcterms:modified xsi:type="dcterms:W3CDTF">2000-04-06T17:32:00Z</dcterms:modified>
  <cp:revision>10</cp:revision>
  <dc:subject/>
  <dc:title>PJM Two-Settlement &amp; Market-based Regulation Market Trials</dc:title>
</cp:coreProperties>
</file>