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200"/>
        </w:tabs>
        <w:rPr/>
      </w:pPr>
      <w:bookmarkStart w:id="0" w:name="Privileged"/>
      <w:bookmarkStart w:id="1" w:name="Date"/>
      <w:bookmarkStart w:id="2" w:name="Letter"/>
      <w:bookmarkEnd w:id="0"/>
      <w:bookmarkEnd w:id="2"/>
      <w:r>
        <w:rPr/>
        <w:t>August 15, 2001</w:t>
      </w:r>
      <w:bookmarkEnd w:id="1"/>
    </w:p>
    <w:p>
      <w:pPr>
        <w:pStyle w:val="DirectDial"/>
        <w:spacing w:before="0" w:after="60"/>
        <w:rPr/>
      </w:pPr>
      <w:r>
        <w:rPr/>
        <w:tab/>
        <w:t>Writer’s Direct Contact</w:t>
      </w:r>
    </w:p>
    <w:p>
      <w:pPr>
        <w:pStyle w:val="DirectDial"/>
        <w:rPr/>
      </w:pPr>
      <w:r>
        <w:rPr/>
        <w:tab/>
        <w:t>202 887 1506</w:t>
      </w:r>
    </w:p>
    <w:p>
      <w:pPr>
        <w:pStyle w:val="DirectDial"/>
        <w:rPr/>
      </w:pPr>
      <w:r>
        <w:rPr/>
        <w:tab/>
        <w:t>Rloeffler@mofo.com</w:t>
      </w:r>
    </w:p>
    <w:p>
      <w:pPr>
        <w:pStyle w:val="SDP"/>
        <w:spacing w:before="0" w:after="240"/>
        <w:rPr/>
      </w:pPr>
      <w:r>
        <w:rPr/>
        <w:t>By E-Mail</w:t>
      </w:r>
    </w:p>
    <w:p>
      <w:pPr>
        <w:pStyle w:val="EnvelopeAddress"/>
        <w:spacing w:before="0" w:after="240"/>
        <w:rPr/>
      </w:pPr>
      <w:r>
        <w:rPr/>
        <w:t>Philip L. Chabot, Jr.</w:t>
        <w:br/>
        <w:t>McGuireWoods LLP</w:t>
        <w:br/>
        <w:t>Washington Square</w:t>
        <w:br/>
        <w:t>1050 Connecticut Avenue, NW</w:t>
        <w:br/>
        <w:t>Washington, DC  20036</w:t>
      </w:r>
    </w:p>
    <w:p>
      <w:pPr>
        <w:pStyle w:val="ReLine"/>
        <w:rPr/>
      </w:pPr>
      <w:r>
        <w:rPr/>
        <w:t>Re:</w:t>
        <w:tab/>
        <w:t>Second Discovery Requests By the City of Tacoma and Port of Seattle, FERC Docket Nos. EL01-10-000 and EL01-10-001</w:t>
      </w:r>
    </w:p>
    <w:p>
      <w:pPr>
        <w:pStyle w:val="Salutation"/>
        <w:rPr/>
      </w:pPr>
      <w:r>
        <w:rPr/>
        <w:t>Dear Mr. Chabot:</w:t>
      </w:r>
    </w:p>
    <w:p>
      <w:pPr>
        <w:pStyle w:val="BodyText"/>
        <w:rPr/>
      </w:pPr>
      <w:r>
        <w:rPr/>
        <w:t xml:space="preserve">It has come to my attention that AES Pacific is included on the list attached to the above-referenced data requests.  Apparently, AES Pacific intervened in this proceeding in November, 2000 to monitor the proceeding, but has no actual sales in the Pacific Northwest outside of California.  AES Pacific plans to file a motion with the Commission to withdraw its intervention in Docket No.EL01-10.  AES Pacific has no  data responsive to your data request. </w:t>
      </w:r>
    </w:p>
    <w:p>
      <w:pPr>
        <w:pStyle w:val="SignatureBlock"/>
        <w:rPr/>
      </w:pPr>
      <w:bookmarkStart w:id="3" w:name="Letter"/>
      <w:bookmarkEnd w:id="3"/>
      <w:r>
        <w:rPr/>
        <w:t>Respectfully,</w:t>
      </w:r>
    </w:p>
    <w:p>
      <w:pPr>
        <w:pStyle w:val="SignatureBlock"/>
        <w:rPr/>
      </w:pPr>
      <w:r>
        <w:rPr/>
      </w:r>
    </w:p>
    <w:p>
      <w:pPr>
        <w:pStyle w:val="SignatureBlock"/>
        <w:rPr/>
      </w:pPr>
      <w:r>
        <w:rPr/>
      </w:r>
    </w:p>
    <w:p>
      <w:pPr>
        <w:pStyle w:val="SignatureBlock"/>
        <w:rPr/>
      </w:pPr>
      <w:r>
        <w:rPr/>
      </w:r>
    </w:p>
    <w:p>
      <w:pPr>
        <w:pStyle w:val="SignatureBlock"/>
        <w:rPr/>
      </w:pPr>
      <w:r>
        <w:rPr/>
        <w:t>Robert H. Loeffler</w:t>
      </w:r>
    </w:p>
    <w:p>
      <w:pPr>
        <w:pStyle w:val="SignatureBlock"/>
        <w:rPr/>
      </w:pPr>
      <w:r>
        <w:rPr/>
        <w:t>Attorney for AES Pacific</w:t>
      </w:r>
    </w:p>
    <w:p>
      <w:pPr>
        <w:pStyle w:val="Normal"/>
        <w:rPr/>
      </w:pPr>
      <w:r>
        <w:rPr/>
      </w:r>
    </w:p>
    <w:p>
      <w:pPr>
        <w:pStyle w:val="Normal"/>
        <w:rPr/>
      </w:pPr>
      <w:r>
        <w:rPr/>
        <w:t>cc:  All Parties</w:t>
      </w:r>
    </w:p>
    <w:p>
      <w:pPr>
        <w:pStyle w:val="Normal"/>
        <w:rPr/>
      </w:pPr>
      <w:r>
        <w:rPr/>
      </w:r>
      <w:bookmarkStart w:id="4" w:name="Privileged"/>
      <w:bookmarkStart w:id="5" w:name="Privileged"/>
      <w:bookmarkEnd w:id="5"/>
    </w:p>
    <w:sectPr>
      <w:headerReference w:type="default" r:id="rId2"/>
      <w:headerReference w:type="first" r:id="rId3"/>
      <w:footerReference w:type="default" r:id="rId4"/>
      <w:footerReference w:type="first" r:id="rId5"/>
      <w:type w:val="nextPage"/>
      <w:pgSz w:w="12240" w:h="15840"/>
      <w:pgMar w:left="1915" w:right="1800" w:gutter="0" w:header="864" w:top="92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rPr>
      <w:t>|</w:t>
    </w:r>
    <w:r>
      <w:rPr/>
      <w:t>dc-275485</w:t>
    </w:r>
    <w:r>
      <w:rPr>
        <w:vanish/>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vanish/>
      </w:rPr>
      <w:t>|</w:t>
    </w:r>
    <w:r>
      <w:rPr/>
      <w:t>dc-275485</w:t>
    </w:r>
    <w:r>
      <w:rPr>
        <w:vanish/>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60"/>
        <w:tab w:val="center" w:pos="4320" w:leader="none"/>
        <w:tab w:val="right" w:pos="8550" w:leader="none"/>
      </w:tabs>
      <w:spacing w:before="240" w:after="240"/>
      <w:rPr/>
    </w:pPr>
    <w:bookmarkStart w:id="6" w:name="MoFo"/>
    <w:bookmarkEnd w:id="6"/>
    <w:r>
      <w:rPr/>
      <w:tab/>
    </w:r>
    <w:r>
      <w:rPr>
        <w:spacing w:val="40"/>
      </w:rPr>
      <w:drawing>
        <wp:inline distT="0" distB="0" distL="0" distR="0">
          <wp:extent cx="2518410" cy="1701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518410" cy="170180"/>
                  </a:xfrm>
                  <a:prstGeom prst="rect">
                    <a:avLst/>
                  </a:prstGeom>
                </pic:spPr>
              </pic:pic>
            </a:graphicData>
          </a:graphic>
        </wp:inline>
      </w:drawing>
    </w:r>
  </w:p>
  <w:p>
    <w:pPr>
      <w:pStyle w:val="Header"/>
      <w:rPr/>
    </w:pPr>
    <w:bookmarkStart w:id="7" w:name="MoFo"/>
    <w:bookmarkEnd w:id="7"/>
    <w:r>
      <w:rPr/>
      <w:t>Richard L. Roberts</w:t>
    </w:r>
  </w:p>
  <w:p>
    <w:pPr>
      <w:pStyle w:val="Header"/>
      <w:rPr/>
    </w:pPr>
    <w:r>
      <w:rPr/>
      <w:fldChar w:fldCharType="begin"/>
    </w:r>
    <w:r>
      <w:rPr/>
      <w:instrText xml:space="preserve"> REF Date \h </w:instrText>
    </w:r>
    <w:r>
      <w:rPr/>
      <w:fldChar w:fldCharType="separate"/>
    </w:r>
    <w:r>
      <w:rPr/>
      <w:t>August 15, 2001</w:t>
    </w:r>
    <w:r>
      <w:rPr/>
      <w:fldChar w:fldCharType="end"/>
    </w:r>
  </w:p>
  <w:p>
    <w:pPr>
      <w:pStyle w:val="Header"/>
      <w:spacing w:before="0" w:after="480"/>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58" w:end="0"/>
      <w:rPr/>
    </w:pPr>
    <w:r>
      <w:rPr/>
      <w:drawing>
        <wp:inline distT="0" distB="0" distL="0" distR="0">
          <wp:extent cx="5407660" cy="1516380"/>
          <wp:effectExtent l="0" t="0" r="0" b="0"/>
          <wp:docPr id="2" name="D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 descr="" title=""/>
                  <pic:cNvPicPr>
                    <a:picLocks noChangeAspect="1" noChangeArrowheads="1"/>
                  </pic:cNvPicPr>
                </pic:nvPicPr>
                <pic:blipFill>
                  <a:blip r:embed="rId1"/>
                  <a:srcRect l="-6" t="-23" r="-6" b="-23"/>
                  <a:stretch>
                    <a:fillRect/>
                  </a:stretch>
                </pic:blipFill>
                <pic:spPr bwMode="auto">
                  <a:xfrm>
                    <a:off x="0" y="0"/>
                    <a:ext cx="5407660" cy="1516380"/>
                  </a:xfrm>
                  <a:prstGeom prst="rect">
                    <a:avLst/>
                  </a:prstGeom>
                  <a:noFill/>
                </pic:spPr>
              </pic:pic>
            </a:graphicData>
          </a:graphic>
        </wp:inline>
      </w:drawing>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kern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rPr>
      <w:kern w:val="2"/>
      <w:sz w:val="24"/>
    </w:rPr>
  </w:style>
  <w:style w:type="paragraph" w:styleId="Date">
    <w:name w:val="Date"/>
    <w:basedOn w:val="Normal"/>
    <w:qFormat/>
    <w:pPr>
      <w:tabs>
        <w:tab w:val="clear" w:pos="720"/>
        <w:tab w:val="left" w:pos="7200" w:leader="none"/>
      </w:tabs>
      <w:spacing w:before="0" w:after="360"/>
      <w:ind w:hanging="0" w:start="0" w:end="335"/>
      <w:jc w:val="center"/>
    </w:pPr>
    <w:rPr>
      <w:kern w:val="2"/>
      <w:sz w:val="24"/>
    </w:rPr>
  </w:style>
  <w:style w:type="paragraph" w:styleId="DirectDial">
    <w:name w:val="DirectDial"/>
    <w:basedOn w:val="Normal"/>
    <w:qFormat/>
    <w:pPr>
      <w:tabs>
        <w:tab w:val="clear" w:pos="720"/>
        <w:tab w:val="center" w:pos="7740" w:leader="none"/>
      </w:tabs>
      <w:ind w:hanging="0" w:start="0" w:end="-288"/>
    </w:pPr>
    <w:rPr>
      <w:rFonts w:ascii="CG Times;Times New Roman" w:hAnsi="CG Times;Times New Roman" w:cs="CG Times;Times New Roman"/>
      <w:kern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467" w:leader="none"/>
      </w:tabs>
    </w:pPr>
    <w:rPr>
      <w:kern w:val="2"/>
    </w:rPr>
  </w:style>
  <w:style w:type="paragraph" w:styleId="Header">
    <w:name w:val="header"/>
    <w:basedOn w:val="Normal"/>
    <w:pPr>
      <w:tabs>
        <w:tab w:val="clear" w:pos="720"/>
        <w:tab w:val="center" w:pos="4320" w:leader="none"/>
        <w:tab w:val="right" w:pos="9360" w:leader="none"/>
      </w:tabs>
    </w:pPr>
    <w:rPr>
      <w:kern w:val="2"/>
      <w:sz w:val="24"/>
    </w:rPr>
  </w:style>
  <w:style w:type="paragraph" w:styleId="ReLine">
    <w:name w:val="ReLine"/>
    <w:basedOn w:val="Normal"/>
    <w:next w:val="BodyText"/>
    <w:qFormat/>
    <w:pPr>
      <w:tabs>
        <w:tab w:val="clear" w:pos="720"/>
        <w:tab w:val="left" w:pos="1166" w:leader="none"/>
      </w:tabs>
      <w:spacing w:before="0" w:after="240"/>
      <w:ind w:hanging="446" w:start="1166" w:end="720"/>
    </w:pPr>
    <w:rPr>
      <w:kern w:val="2"/>
      <w:sz w:val="24"/>
    </w:rPr>
  </w:style>
  <w:style w:type="paragraph" w:styleId="Salutation">
    <w:name w:val="Salutation"/>
    <w:basedOn w:val="Normal"/>
    <w:next w:val="BodyText"/>
    <w:qFormat/>
    <w:pPr>
      <w:spacing w:before="0" w:after="240"/>
    </w:pPr>
    <w:rPr>
      <w:kern w:val="2"/>
      <w:sz w:val="24"/>
    </w:rPr>
  </w:style>
  <w:style w:type="paragraph" w:styleId="SDP">
    <w:name w:val="SDP"/>
    <w:basedOn w:val="Normal"/>
    <w:next w:val="Normal"/>
    <w:qFormat/>
    <w:pPr/>
    <w:rPr>
      <w:kern w:val="2"/>
      <w:sz w:val="24"/>
    </w:rPr>
  </w:style>
  <w:style w:type="paragraph" w:styleId="SignatureBlock">
    <w:name w:val="Signature Block"/>
    <w:basedOn w:val="Normal"/>
    <w:qFormat/>
    <w:pPr>
      <w:ind w:hanging="0" w:start="4320" w:end="0"/>
    </w:pPr>
    <w:rPr>
      <w:kern w:val="2"/>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2001-08-15T18:47:00Z</dcterms:created>
  <dc:creator>SAD2</dc:creator>
  <dc:description/>
  <dc:language>en-CA</dc:language>
  <cp:lastModifiedBy>SAD2</cp:lastModifiedBy>
  <dcterms:modified xsi:type="dcterms:W3CDTF">2001-08-15T18:47:00Z</dcterms:modified>
  <cp:revision>1</cp:revision>
  <dc:subject/>
  <dc:title>August 15, 2001</dc:title>
</cp:coreProperties>
</file>