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filename=2717651.doc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 *(a);}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\qj\sa240 !Stand-NoTab;}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\qj\fi1440\sa240 !Standard;}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\qj\fi720\sa240 !1.;}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 *(i);}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\qj\fi1440\sa240 !(a);}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\qj\fi1440\li720\sa240 !(i);}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\qj\fi720\li1440\sa240 !(A)UC;}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 *(A)UC;}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{\s10 \qj\fi1440\sa240 ![(a);}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{\s11 \qj\fi1440\li1440\sa240 !(1);}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 *(1);}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{\s13 \qj\sa240 \b !BoldHead;}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{\s14 \qj\fi1440\li720\sa240 ![(i);}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{\s15 \qj\li720\sa240 !Bullets;}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{\s16 \qj\fi720\sa240 ![1.;}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{\s17 \fi-360\li5400\tx5580\tx5940 !SigLines;}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{\s18 \qj\fi720\sa240 !1.(a);}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{\s19 \qj\li1440\sa240 !(a)(i);}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{\s20 \qc\li1080\ri1080\sa240 !CenterHead;}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}\notabind\margl1440\margr1440\hyphhotz936\ftnbj\fet2\ftnrstpg\aftnnar\viewkind1\subfontbysize \sectd \sbknone\headery1440\footery1440\endnhere\endnhere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\~\sect \sectd \sbknone\margbsxn864\pgndec\headery1440\footery864\endnhere\endnhere\titlepg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DAL:271765.2\par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BM_1_}{\*\bkmkend BM_1_}{\plain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December }{\plain \fs24 \strike\revised _____}{\plain \fs24 \b\uldb\revised 15}{\plain \fs24 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Houston, Texas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Re:\tab }{\plain \fs24 \ul Independent Auctioneer Letter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\fs24\sa240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Dear Sir or Madam:\par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\tab Reference is made to the Amended and Restated Limited Liability Company Agreement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McGarret VIII, L.L.C., dated as of December }{\plain \fs24 \sa0 \strike\revised __}{\plain \fs24 \sa0 \b\uldb\revised 15}{\plain \fs24 \sa0 , 2000, as adopted, executed and agreed to by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Broadband Services, Inc. and Hawaii\~II 125-0 Trust (as such agreement may be amended, modified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 from time to time, the {\u8220\'93}Asset LLC Agreement{\u8221\'94}).  Capitalized terms used and not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have the meanings set forth in the Asset LLC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Subject to the following terms and conditions, CIBC Inc. ({\u8220\'93}CIBC{\u8221\'94}) hereby agrees to act as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Auctioneer under the Asset LLC Agreement.; }{\plain \fs24 \sa0 \ul provided}{\plain \fs24 \sa0 , that the duties of CIBC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Auctioneer shall be limited solely to (a)\~soliciting bids for the Trust{\u8217\'92}s Class\~B Membership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accordance with Section\~3.03(b)(A)(i) of the Asset LLC Agreement, (b)\~opening the sealed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binding written offers referred to in Section 3.03(b)(A)(i) of the Asset LLC Agreement and determining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Person that offered the highest price for the Trust{\u8217\'92}s Class B Membership Interest, and (c) promptly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giving notice to the Agent (as defined in the Facility Agreement) in the event that the conditions to the sale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Class B Membership Interest by Auction pursuant to Section 3.03(b) of the Asset LLC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satisfied, such notice to specify the price bid by the Winning Bidder.\par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Enron agrees to indemnify CIBC and its Affiliates, and its and their respective directors, officers,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employees, agents and controlling persons (CIBC and each such person being an {\u8220\'93}}{\plain \fs24 \sa0 \ul Indemnified Party}{\plain \fs24 \sa0 {\u8221\'94})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and against any and all losses, claims, damages, and liabilities, joint or several (collectively, {\u8220\'93}}{\plain \fs24 \sa0 \ul Claims}{\plain \fs24 \sa0 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which such Indemnified Party may become subject under any applicable federal or state law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otherwise, related to or arising out of the execution of this letter agreement or any action taken or not taken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CIBC as Independent Auctioneer.  }{\plain \fs24 \sa0 \b THE INDEMNITY SET FORTH HEREIN SHALL APPLY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OR NOT ANY OF THE MATTERS SUBJECT TO SUCH INDEMNITY ARISE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SOLE OR CONCURRENT NEGLIGENCE OF AN INDEMNIFIED PARTY;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\b\ul PROVIDED}{\plain \fs24 \sa0 \b , }{\plain \fs24 \sa0 \b\ul HOWEVER}{\plain \fs24 \sa0 \b , THAT THIS INDEMNITY SHALL NOT APPLY TO THE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ANY CLAIMS ARE DETERMINED IN THE FINAL JUDGMENT OF A COURT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JURISDICTION TO HAVE RESULTED FROM CIBC{\u8217\'92}S OR,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AN INDEMNIFIED PARTY, AN INDEMNIFIED PARTY{\u8217\'92}S WILLFUL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MISCONDUCT, BAD FAITH OR GROSS NEGLIGENCE.}{\plain \fs24 \sa0   Enron also agrees that no Indemnified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Party shall have any liability (whether direct or indirect, in contract or tort or otherwise) to any Enron Entity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 or arising out of the performance by CIBC of the services contemplated by this letter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as a result of any action taken or not taken by CIBC as Independent Auctioneer, except to the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any Claims are determined in the final judgment by a court to have resulted from an Indemnified Party{\u8217\'92}s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willful misconduct, bad faith or gross negligence.  Enron will reimburse each Indemnified Party for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expenses (including reasonable counsel fees and expenses) as they are incurred in connection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investigation of, preparation for or defense of any pending or threatened claim or any action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arising therefrom, whether or not such Indemnified Party is a party to such claim{\u8217\'92}s action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and whether or not such claim{\u8217\'92}s, action or proceeding is initiated or brought by any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Except to the extent of any Claims that are determined in the final judgment by a court to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resulted from an Indemnified Party{\u8217\'92}s willful misconduct, bad faith or gross negligence, the sole and exclusive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remedy of any Enron Entity for any breach whatsoever by CIBC of this letter agreement or for any 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or not taken by CIBC as Independent Auctioneer shall be to remove CIBC as Independent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Auctioneer hereunder and under the }{\plain \fs24 \sa0 Asset LLC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{\u8220\'93}}{\plain \fs24 \sa0 \ul Enron Entity}{\plain \fs24 \sa0 {\u8221\'94} shall mean Enron Corp., any person or entity which, directly or indirectly,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controlled by, or is under common control with Enron Corp. or is a director or officer of Enron Corp.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subsidiary of Enron or of any person or entity described above.\par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If the indemnification of any Indemnified Party provided for in this letter agreement is for any reason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held unenforceable, Enron agrees to contribute to the losses, claims, damages and liabilities, as incurred,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which such indemnification is held unenforceable in such proportion as is appropriate to reflect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relative benefits to Enron, on the one hand, and CIBC on the other hand, of the transactions contemplated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(whether or not such transactions are consummated) in the Facility Agreement, the Trust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Transfer and Auction Agreement (the {\u8220\'93}Transactions{\u8221\'94}) as well as the relative fault of Enron, on the one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hand and CIBC on the other hand.  Enron agrees that for the purposes of this paragraph the relative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to Enron and CIBC of the making of the Advances (as defined in the Facility Agreement)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deemed to be in same proportion that the total proceeds advanced under the Facility Agreement bears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fees paid or to be paid to CIBC in connection with the Transactions.\par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In the event CIBC or any Indemnified party is requested or required to appear as a witness in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brought by or on behalf of or against Enron or any affiliate or any participant in a transaction covered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in which CIBC or such Indemnified Party is not named as a defendant, Enron agrees to reimburse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 for all expenses incurred by it in connection with such Indemnified Party{\u8217\'92}s appearing and preparing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appear as a witness, including, without limitation the reasonable fees and disbursements of its legal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counsel.\par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Promptly after receipt by either Enron or CIBC of notice of any claim or the commencement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claim or the commencement of any action or proceeding relating to this letter agreement, the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receiving such notice will notify the other party in writing of such claim or of the commencement of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or proceeding.  The failure by CIBC to notify Enron of any claim or action commenced against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Indemnified Party for which indemnification from Enron is sought shall not relieve Enron of its indemnity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hereunder unless such failure results in the forfeiture by Enron of rights or defenses or a material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adverse change in Enron{\u8217\'92}s rights or defenses.\par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If the claim is against an Indemnified Party and Enron is obligated to indemnify such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hereunder, Enron will assume the defense of such action or proceeding, will employ counsel reasonably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satisfactory to CIBC, and will pay the fees and expenses of such counsel.  Notwithstanding the preceding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sentence, if CIBC reasonably determines that a conflict of interest exists which makes representation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counsel chosen by Enron not advisable, CIBC will be entitled to employ counsel separate from counsel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and from any other party, such counsel to be reasonably satisfactory to Enron.  In such event,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fees and disbursements of such separate counsel will be paid by Enron.  Notwithstanding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foregoing, Enron shall not be liable for the fees and expenses of more than one counsel (in addition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local counsel) separate from its counsel for all Indemnified Parties in connection with any one action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actions arising out of the same general allegations or circumstances.\par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Enron agrees that, without CIBC{\u8217\'92}s prior written consent, which consent will not be unreasonably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withheld, it will not settle, compromise or consent to the entry of any judgment in any pending or threatened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 which Enron is aware affects any Indemnified Person in any material respect and in respect of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could be sought under the indemnification provisions of this letter agreement (whether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CIBC or any Indemnified Party, as the case may be, is an actual or potential party to such claim, 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proceeding), unless such settlement, compromise or consent includes an unconditional release of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Party from all liability arising out of such claim, action or proceeding.\par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In no event shall Enron or any of its affiliates have any liability to CIBC or any Indemnified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for any lost or prospective profits or any other special, punitive, exemplary, consequential,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incidental or indirect losses or damages (in tort, contract or otherwise) unless the relevant Indemnified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liable for such damage to a third person and is otherwise entitled to indemnification by Enron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This agreement shall not be assigned by either party without the prior written consent of the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party.  This agreement is binding upon and shall inure to the benefit of the parties and their permitted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successors and assignees.\par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Failure to enforce any provisions of this agreement shall not constitute a waiver of any of the terms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conditions hereof.  No waiver, amendment or other modification of this letter agreement, including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assignment to a third party, shall be effective unless in writing and signed by each party  to be bound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thereby.\par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Enron understands and agrees that the provisions relating to expenses, indemnification, limitations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liability of Indemnified Parties, contributions, settlements and choice of law will survive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this letter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CIBC{\u8217\'92}s engagement as Independent Auctioneer hereunder shall terminate on the earlier of (i)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mutual agreement of the parties hereto,  (ii) the closing of the sale of the Trust{\u8217\'92}s Class B Membership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as contemplated by Section 3.03(b)(A)(ii) of the Asset LLC Agreement, and (iii) January 19, 2003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extended by mutual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This letter agreement shall be governed by and construed in accordance with the laws of the State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New York applicable to contracts executed and to be wholly performed therein.  This letter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executed in one or more counterparts each of which when so executed and delivered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deemed an original and all such counterparts shall constitute one and the same instrument.\par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}{\plain \fs24 \sa0 \b\i [Signature Page Follows]}{\plain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Blockbuster (McGarret H)/Independent Auctioneer Letter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DAL:271765.2\par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Blockbuster (McGarret H)/Independent Auctioneer Letter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DAL:271765.2\par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\tab Please indicate your agreement with the terms of this letter agreement by executing and returning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copy of this letter agreement in the space provided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\fs24\fi-360\li5400\tx5580\tx5940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\b CIBC INC.}{\plain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By:}{\plain \fs24 \sa0 \ul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Name:}{\plain \fs24 \sa0 \ul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Title:}{\plain \fs24 \sa0 \ul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Blockbuster (McGarret H)/Independent Auctioneer Letter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DAL:271765.2\par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\b\ul ACKNOWLEDGED AND AGREED}{\plain \fs24 \sa0 \b :}{\plain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\b ENRON CORP.}{\plain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By:}{\plain \fs24 \sa0 \ul \tab \tab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Name:}{\plain \fs24 \sa0 \ul \tab \tab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Title:}{\plain \fs24 \sa0 \ul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DAL: }{\plain \fs24 \sa0 \strike\revised 271765.1}{\plain \fs24 \sa0  }{\plain \fs24 \sa0 \b\uldb\revised 271765.2}{\plain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Project Blockbuster (McGarret H)/Independent Auctioneer Letter Agreement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This redlined draft, generated by CompareRite (TM) - The Instant Redliner, shows the differences between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original document   : C:\\DOCUME~1\\WYLIJ\\LOCALS~1\\TEMP\\DAL_271765_1\par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and revised document: C:\\DOCUME~1\\WYLIJ\\LOCALS~1\\TEMP\\DAL_271765_2\par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CompareRite found    2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