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sz w:val="24"/>
        </w:rPr>
        <w:tab/>
      </w:r>
      <w:r>
        <w:rPr>
          <w:b/>
          <w:sz w:val="24"/>
          <w:u w:val="single"/>
        </w:rPr>
        <w:t>PUT OPTION ASSIGNMENT</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ab/>
        <w:t xml:space="preserve">This Assignment is made the </w:t>
      </w:r>
      <w:r>
        <w:rPr>
          <w:strike/>
          <w:color w:val="FF0000"/>
          <w:sz w:val="24"/>
        </w:rPr>
        <w:t>___</w:t>
      </w:r>
      <w:r>
        <w:rPr>
          <w:b/>
          <w:color w:val="FF0000"/>
          <w:sz w:val="24"/>
          <w:u w:val="double"/>
        </w:rPr>
        <w:t>15th</w:t>
      </w:r>
      <w:r>
        <w:rPr>
          <w:sz w:val="24"/>
        </w:rPr>
        <w:t xml:space="preserve"> day of December, 2000 by McGarret VIII, L.L.C., a Delaware limited liability company (“Asset LLC”) to Hawaii II 125-0 Trust, a Delaware business trust (the “Trust”).</w:t>
      </w:r>
    </w:p>
    <w:p>
      <w:pPr>
        <w:pStyle w:val="Normal"/>
        <w:widowControl/>
        <w:rPr>
          <w:sz w:val="24"/>
        </w:rPr>
      </w:pPr>
      <w:r>
        <w:rPr>
          <w:sz w:val="24"/>
        </w:rPr>
      </w:r>
    </w:p>
    <w:p>
      <w:pPr>
        <w:pStyle w:val="Normal"/>
        <w:widowControl/>
        <w:tabs>
          <w:tab w:val="clear" w:pos="720"/>
          <w:tab w:val="center" w:pos="4680" w:leader="none"/>
        </w:tabs>
        <w:rPr>
          <w:sz w:val="24"/>
        </w:rPr>
      </w:pPr>
      <w:r>
        <w:rPr>
          <w:sz w:val="24"/>
        </w:rPr>
        <w:tab/>
        <w:t>R E C I T A L 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On the date hereof, Enron Broadband Services, Inc. (the “Sponsor”) has executed a Put Option Agreement (the “Put Option Agreement”) whereby the Sponsor has granted Asset LLC a right to require Sponsor to purchase Put Certificate Interests (as defined in the Put Option Agreement) on the terms and conditions set forth in the Put Option Agreement.  Asset LLC or its assignee may exercise the put option granted under the Put Option Agreement by delivering to Sponsor Put Notices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Put Option Agreement.</w:t>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u w:val="single"/>
        </w:rPr>
        <w:t>Operative Provisions</w:t>
      </w:r>
    </w:p>
    <w:p>
      <w:pPr>
        <w:pStyle w:val="Normal"/>
        <w:widowControl/>
        <w:rPr>
          <w:sz w:val="24"/>
        </w:rPr>
      </w:pPr>
      <w:r>
        <w:rPr>
          <w:sz w:val="24"/>
        </w:rPr>
      </w:r>
    </w:p>
    <w:p>
      <w:pPr>
        <w:pStyle w:val="Normal"/>
        <w:widowControl/>
        <w:rPr/>
      </w:pPr>
      <w:r>
        <w:rPr>
          <w:sz w:val="24"/>
        </w:rPr>
        <w:tab/>
        <w:t>1.</w:t>
        <w:tab/>
      </w:r>
      <w:r>
        <w:rPr>
          <w:sz w:val="24"/>
          <w:u w:val="single"/>
        </w:rPr>
        <w:t>Assignment</w:t>
      </w:r>
      <w:r>
        <w:rPr>
          <w:sz w:val="24"/>
        </w:rPr>
        <w:t>.</w:t>
        <w:tab/>
        <w:t>Asset LLC hereby irrevocably assigns to the Trust its rights under Section 2 of the Put Option Agreement to deliver Put Notices to Sponsor.</w:t>
      </w:r>
    </w:p>
    <w:p>
      <w:pPr>
        <w:pStyle w:val="Normal"/>
        <w:widowControl/>
        <w:rPr>
          <w:sz w:val="24"/>
        </w:rPr>
      </w:pPr>
      <w:r>
        <w:rPr>
          <w:sz w:val="24"/>
        </w:rPr>
      </w:r>
    </w:p>
    <w:p>
      <w:pPr>
        <w:pStyle w:val="Normal"/>
        <w:widowControl/>
        <w:rPr/>
      </w:pPr>
      <w:r>
        <w:rPr>
          <w:sz w:val="24"/>
        </w:rPr>
        <w:tab/>
        <w:t>2.</w:t>
        <w:tab/>
      </w:r>
      <w:r>
        <w:rPr>
          <w:sz w:val="24"/>
          <w:u w:val="single"/>
        </w:rPr>
        <w:t>Undertaking of Asset LLC</w:t>
      </w:r>
      <w:r>
        <w:rPr>
          <w:sz w:val="24"/>
        </w:rPr>
        <w:t>.  Asset LLC hereby irrevocably undertakes to the Trust that, in the event that the Trust delivers a Put Notice pursuant to Section 2 of the Put Option Agreement, Asset LLC will comply with the terms of Section 3 and Section 4 of the Put Option Agreement and transfer Put Certificate Interests to Sponsor in accordance with the provisions of those Sections.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[Remainder of Page Intentionally Left Blank]</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IN WITNESS WHEREOF, the parties hereto have caused this Assignment to be duly executed by their respective officers hereunto duly authorized on the day and year first above written.</w:t>
      </w:r>
    </w:p>
    <w:p>
      <w:pPr>
        <w:pStyle w:val="Normal"/>
        <w:widowControl/>
        <w:rPr>
          <w:sz w:val="24"/>
        </w:rPr>
      </w:pPr>
      <w:r>
        <w:rPr>
          <w:sz w:val="24"/>
        </w:rPr>
      </w:r>
    </w:p>
    <w:p>
      <w:pPr>
        <w:pStyle w:val="Normal"/>
        <w:widowContro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r>
      <w:r>
        <w:rPr>
          <w:b/>
          <w:sz w:val="24"/>
        </w:rPr>
        <w:t>McGARRET VIII,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By:</w:t>
        <w:tab/>
        <w:t>Enron Broadband Services, Inc.,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ab/>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360" w:leader="none"/>
        </w:tabs>
        <w:rPr>
          <w:sz w:val="24"/>
        </w:rPr>
      </w:pPr>
      <w:r>
        <w:rPr>
          <w:sz w:val="24"/>
        </w:rPr>
        <w:tab/>
        <w:tab/>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ab/>
        <w:tab/>
        <w:t>Name:</w:t>
      </w:r>
      <w:r>
        <w:rPr>
          <w:sz w:val="24"/>
          <w:u w:val="single"/>
        </w:rPr>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tabs>
          <w:tab w:val="clear" w:pos="720"/>
          <w:tab w:val="right" w:pos="9360" w:leader="none"/>
        </w:tabs>
        <w:rPr>
          <w:sz w:val="24"/>
        </w:rPr>
      </w:pPr>
      <w:r>
        <w:rPr>
          <w:sz w:val="24"/>
        </w:rPr>
        <w:tab/>
        <w:tab/>
        <w:tab/>
        <w:tab/>
        <w:tab/>
        <w:tab/>
        <w:tab/>
        <w:tab/>
        <w:t>Title</w:t>
      </w:r>
      <w:r>
        <w:rPr>
          <w:sz w:val="24"/>
          <w:u w:val="single"/>
        </w:rPr>
        <w:tab/>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864" w:bottom="1284"/>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t>HAWAII II 125-0,</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By:</w:t>
      </w:r>
      <w:r>
        <w:rPr>
          <w:sz w:val="24"/>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Name:</w:t>
      </w:r>
      <w:r>
        <w:rPr>
          <w:sz w:val="24"/>
          <w:u w:val="single"/>
        </w:rPr>
        <w:tab/>
        <w:tab/>
        <w:tab/>
        <w:tab/>
        <w:tab/>
        <w:tab/>
      </w:r>
    </w:p>
    <w:p>
      <w:pPr>
        <w:pStyle w:val="Normal"/>
        <w:keepNext w:val="fals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Title:</w:t>
      </w:r>
      <w:r>
        <w:rPr>
          <w:sz w:val="24"/>
          <w:u w:val="single"/>
        </w:rPr>
        <w:tab/>
        <w:tab/>
        <w:tab/>
        <w:tab/>
        <w:tab/>
        <w:tab/>
      </w:r>
    </w:p>
    <w:p>
      <w:pPr>
        <w:sectPr>
          <w:type w:val="continuous"/>
          <w:pgSz w:w="12240" w:h="15840"/>
          <w:pgMar w:left="1440" w:right="1440" w:gutter="0" w:header="1440" w:top="1496" w:footer="864" w:bottom="1284"/>
          <w:formProt w:val="false"/>
          <w:textDirection w:val="lrTb"/>
          <w:docGrid w:type="default" w:linePitch="360" w:charSpace="0"/>
        </w:sectPr>
        <w:pStyle w:val="Normal"/>
        <w:keepLines w:val="false"/>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900" w:bottom="956"/>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C:\DOCUME~1\MOORCH\LOCALS~1\TEMP\DAL_271677_1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C:\DOCUME~1\MOORCH\LOCALS~1\TEMP\DAL_271677_2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1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type w:val="continuous"/>
      <w:pgSz w:w="12240" w:h="15840"/>
      <w:pgMar w:left="1440" w:right="1440" w:gutter="0" w:header="1440" w:top="1496" w:footer="900" w:bottom="95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DAL:271677.2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DAL:271677.2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