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Notes for Meeting with Ecogas Board</w:t>
      </w:r>
    </w:p>
    <w:p>
      <w:pPr>
        <w:pStyle w:val="Normal"/>
        <w:jc w:val="center"/>
        <w:rPr>
          <w:b/>
          <w:u w:val="single"/>
        </w:rPr>
      </w:pPr>
      <w:r>
        <w:rPr>
          <w:b/>
          <w:u w:val="single"/>
        </w:rPr>
      </w:r>
    </w:p>
    <w:p>
      <w:pPr>
        <w:pStyle w:val="Normal"/>
        <w:jc w:val="center"/>
        <w:rPr>
          <w:b/>
        </w:rPr>
      </w:pPr>
      <w:r>
        <w:rPr>
          <w:b/>
        </w:rPr>
      </w:r>
    </w:p>
    <w:p>
      <w:pPr>
        <w:pStyle w:val="BodyText"/>
        <w:rPr>
          <w:b w:val="false"/>
        </w:rPr>
      </w:pPr>
      <w:r>
        <w:rPr>
          <w:b w:val="false"/>
        </w:rPr>
        <w:t>Allegations have been surfaced regarding conduct that could be a violation of Company policy by Jerrell Branson.</w:t>
      </w:r>
    </w:p>
    <w:p>
      <w:pPr>
        <w:pStyle w:val="Normal"/>
        <w:jc w:val="both"/>
        <w:rPr>
          <w:b/>
        </w:rPr>
      </w:pPr>
      <w:r>
        <w:rPr>
          <w:b/>
        </w:rPr>
      </w:r>
    </w:p>
    <w:p>
      <w:pPr>
        <w:pStyle w:val="Normal"/>
        <w:jc w:val="both"/>
        <w:rPr/>
      </w:pPr>
      <w:r>
        <w:rPr/>
        <w:t>By law, Ecogas is obligated to:</w:t>
      </w:r>
    </w:p>
    <w:p>
      <w:pPr>
        <w:pStyle w:val="Normal"/>
        <w:jc w:val="both"/>
        <w:rPr/>
      </w:pPr>
      <w:r>
        <w:rPr/>
      </w:r>
    </w:p>
    <w:p>
      <w:pPr>
        <w:pStyle w:val="Normal"/>
        <w:numPr>
          <w:ilvl w:val="0"/>
          <w:numId w:val="1"/>
        </w:numPr>
        <w:tabs>
          <w:tab w:val="left" w:pos="720" w:leader="none"/>
          <w:tab w:val="left" w:pos="1710" w:leader="none"/>
        </w:tabs>
        <w:ind w:hanging="720" w:start="1080" w:end="0"/>
        <w:jc w:val="both"/>
        <w:rPr/>
      </w:pPr>
      <w:r>
        <w:rPr/>
        <w:t>Conduct an investigation</w:t>
      </w:r>
    </w:p>
    <w:p>
      <w:pPr>
        <w:pStyle w:val="Normal"/>
        <w:numPr>
          <w:ilvl w:val="0"/>
          <w:numId w:val="1"/>
        </w:numPr>
        <w:tabs>
          <w:tab w:val="left" w:pos="720" w:leader="none"/>
          <w:tab w:val="left" w:pos="1710" w:leader="none"/>
        </w:tabs>
        <w:ind w:hanging="720" w:start="1080" w:end="0"/>
        <w:jc w:val="both"/>
        <w:rPr/>
      </w:pPr>
      <w:r>
        <w:rPr/>
        <w:t>Reach conclusions</w:t>
      </w:r>
    </w:p>
    <w:p>
      <w:pPr>
        <w:pStyle w:val="Normal"/>
        <w:numPr>
          <w:ilvl w:val="0"/>
          <w:numId w:val="1"/>
        </w:numPr>
        <w:tabs>
          <w:tab w:val="left" w:pos="720" w:leader="none"/>
          <w:tab w:val="left" w:pos="1710" w:leader="none"/>
        </w:tabs>
        <w:ind w:hanging="720" w:start="1080" w:end="0"/>
        <w:jc w:val="both"/>
        <w:rPr/>
      </w:pPr>
      <w:r>
        <w:rPr/>
        <w:t>Take appropriate remedial action, if necessary</w:t>
      </w:r>
    </w:p>
    <w:p>
      <w:pPr>
        <w:pStyle w:val="Normal"/>
        <w:numPr>
          <w:ilvl w:val="0"/>
          <w:numId w:val="1"/>
        </w:numPr>
        <w:tabs>
          <w:tab w:val="left" w:pos="720" w:leader="none"/>
        </w:tabs>
        <w:ind w:hanging="360" w:start="720" w:end="0"/>
        <w:jc w:val="both"/>
        <w:rPr/>
      </w:pPr>
      <w:r>
        <w:rPr/>
        <w:t>Not retaliate against persons who either surface a complaint or participate in an investigation</w:t>
      </w:r>
    </w:p>
    <w:p>
      <w:pPr>
        <w:pStyle w:val="Normal"/>
        <w:jc w:val="both"/>
        <w:rPr/>
      </w:pPr>
      <w:r>
        <w:rPr/>
      </w:r>
    </w:p>
    <w:p>
      <w:pPr>
        <w:pStyle w:val="Normal"/>
        <w:jc w:val="both"/>
        <w:rPr/>
      </w:pPr>
      <w:r>
        <w:rPr/>
        <w:t>Therefore, we believe that it is necessary to conduct an investigation into these matters.</w:t>
      </w:r>
    </w:p>
    <w:p>
      <w:pPr>
        <w:pStyle w:val="Normal"/>
        <w:jc w:val="both"/>
        <w:rPr/>
      </w:pPr>
      <w:r>
        <w:rPr/>
      </w:r>
    </w:p>
    <w:p>
      <w:pPr>
        <w:pStyle w:val="Normal"/>
        <w:jc w:val="both"/>
        <w:rPr/>
      </w:pPr>
      <w:r>
        <w:rPr/>
        <w:t>We suggest hiring someone from outside of Ecogas who will report his/her conclusions/ recommendations to the Board.</w:t>
      </w:r>
    </w:p>
    <w:p>
      <w:pPr>
        <w:pStyle w:val="Normal"/>
        <w:jc w:val="both"/>
        <w:rPr/>
      </w:pPr>
      <w:r>
        <w:rPr/>
      </w:r>
    </w:p>
    <w:p>
      <w:pPr>
        <w:pStyle w:val="Normal"/>
        <w:jc w:val="both"/>
        <w:rPr/>
      </w:pPr>
      <w:r>
        <w:rPr/>
        <w:t>From now until the investigation is complete, Jerrell should not talk about this, should not ask any questions, and should not do anything that could be construed as retaliation.  He should do nothing with regard to personnel without prior Board approval.</w:t>
      </w:r>
    </w:p>
    <w:p>
      <w:pPr>
        <w:pStyle w:val="Normal"/>
        <w:jc w:val="both"/>
        <w:rPr/>
      </w:pPr>
      <w:r>
        <w:rPr/>
      </w:r>
    </w:p>
    <w:p>
      <w:pPr>
        <w:pStyle w:val="Normal"/>
        <w:jc w:val="both"/>
        <w:rPr/>
      </w:pPr>
      <w:r>
        <w:rPr/>
        <w:t>We will get the names of recommended, appropriate investigators today, and the investigation will begin next week.</w:t>
      </w:r>
    </w:p>
    <w:p>
      <w:pPr>
        <w:pStyle w:val="Normal"/>
        <w:jc w:val="both"/>
        <w:rPr/>
      </w:pPr>
      <w:r>
        <w:rPr/>
      </w:r>
    </w:p>
    <w:p>
      <w:pPr>
        <w:pStyle w:val="Normal"/>
        <w:jc w:val="both"/>
        <w:rPr/>
      </w:pPr>
      <w:r>
        <w:rPr/>
        <w:t>We need the Board to vote on whether to proceed.</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2715mhc.doc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rPr>
      <w:t>CONFIDENTIAL</w:t>
      <w:tab/>
    </w:r>
  </w:p>
  <w:p>
    <w:pPr>
      <w:pStyle w:val="Header"/>
      <w:rPr/>
    </w:pPr>
    <w:r>
      <w:rPr/>
      <w:tab/>
      <w:tab/>
    </w:r>
    <w:r>
      <w:rPr>
        <w:b/>
      </w:rPr>
      <w:t>1/21/00</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Times New Roman" w:hAnsi="Times New Roman" w:cs="Times New Roman" w:hint="default"/>
        <w:sz w:val="24"/>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b w:val="false"/>
      <w:i w:val="false"/>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2000-01-21T13:32:00Z</dcterms:created>
  <dc:creator>tsweet</dc:creator>
  <dc:description/>
  <dc:language>en-CA</dc:language>
  <cp:lastModifiedBy>tsweet</cp:lastModifiedBy>
  <dcterms:modified xsi:type="dcterms:W3CDTF">2000-01-21T14:15:00Z</dcterms:modified>
  <cp:revision>3</cp:revision>
  <dc:subject/>
  <dc:title>Notes for Meeting with Ecogas Board</dc:title>
</cp:coreProperties>
</file>