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r>
        <w:rPr>
          <w:b/>
          <w:sz w:val="24"/>
        </w:rPr>
        <w:t>DRAFT OF NOVEMBER 13, 2000</w:t>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EXHIBIT G-2 TO FACILITY AGREEMENT</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t xml:space="preserve">SCHEDULE </w:t>
      </w:r>
    </w:p>
    <w:p>
      <w:pPr>
        <w:pStyle w:val="Normal"/>
        <w:widowControl/>
        <w:tabs>
          <w:tab w:val="clear" w:pos="720"/>
          <w:tab w:val="center" w:pos="4680" w:leader="none"/>
        </w:tabs>
        <w:rPr>
          <w:sz w:val="24"/>
        </w:rPr>
      </w:pPr>
      <w:r>
        <w:rPr>
          <w:sz w:val="24"/>
        </w:rPr>
        <w:tab/>
        <w:t xml:space="preserve">to the </w:t>
      </w:r>
    </w:p>
    <w:p>
      <w:pPr>
        <w:pStyle w:val="Normal"/>
        <w:widowControl/>
        <w:tabs>
          <w:tab w:val="clear" w:pos="720"/>
          <w:tab w:val="center" w:pos="4680" w:leader="none"/>
        </w:tabs>
        <w:rPr>
          <w:sz w:val="24"/>
        </w:rPr>
      </w:pPr>
      <w:r>
        <w:rPr>
          <w:sz w:val="24"/>
        </w:rPr>
        <w:tab/>
        <w:t>ISDA Master Agreement</w:t>
      </w:r>
    </w:p>
    <w:p>
      <w:pPr>
        <w:pStyle w:val="Normal"/>
        <w:widowControl/>
        <w:jc w:val="center"/>
        <w:rPr>
          <w:sz w:val="24"/>
        </w:rPr>
      </w:pPr>
      <w:r>
        <w:rPr>
          <w:sz w:val="24"/>
        </w:rPr>
        <w:t>(Multicurrency - Cross Border)</w:t>
      </w:r>
    </w:p>
    <w:p>
      <w:pPr>
        <w:pStyle w:val="Normal"/>
        <w:widowControl/>
        <w:jc w:val="center"/>
        <w:rPr>
          <w:sz w:val="24"/>
        </w:rPr>
      </w:pPr>
      <w:r>
        <w:rPr>
          <w:sz w:val="24"/>
        </w:rPr>
      </w:r>
    </w:p>
    <w:p>
      <w:pPr>
        <w:pStyle w:val="Normal"/>
        <w:widowControl/>
        <w:jc w:val="center"/>
        <w:rPr>
          <w:sz w:val="24"/>
        </w:rPr>
      </w:pPr>
      <w:r>
        <w:rPr>
          <w:sz w:val="24"/>
        </w:rPr>
        <w:t>dated as of</w:t>
      </w:r>
    </w:p>
    <w:p>
      <w:pPr>
        <w:pStyle w:val="Normal"/>
        <w:widowControl/>
        <w:jc w:val="center"/>
        <w:rPr>
          <w:sz w:val="24"/>
        </w:rPr>
      </w:pPr>
      <w:r>
        <w:rPr>
          <w:sz w:val="24"/>
        </w:rPr>
      </w:r>
    </w:p>
    <w:p>
      <w:pPr>
        <w:pStyle w:val="Normal"/>
        <w:widowControl/>
        <w:jc w:val="center"/>
        <w:rPr>
          <w:sz w:val="24"/>
        </w:rPr>
      </w:pPr>
      <w:r>
        <w:rPr>
          <w:sz w:val="24"/>
        </w:rPr>
        <w:t>[</w:t>
      </w:r>
      <w:r>
        <w:rPr>
          <w:b/>
          <w:sz w:val="24"/>
        </w:rPr>
        <w:t>date]</w:t>
      </w:r>
    </w:p>
    <w:p>
      <w:pPr>
        <w:pStyle w:val="Normal"/>
        <w:widowControl/>
        <w:jc w:val="center"/>
        <w:rPr>
          <w:sz w:val="24"/>
        </w:rPr>
      </w:pPr>
      <w:r>
        <w:rPr>
          <w:sz w:val="24"/>
        </w:rPr>
      </w:r>
    </w:p>
    <w:p>
      <w:pPr>
        <w:pStyle w:val="Normal"/>
        <w:widowControl/>
        <w:jc w:val="center"/>
        <w:rPr>
          <w:sz w:val="24"/>
        </w:rPr>
      </w:pPr>
      <w:r>
        <w:rPr>
          <w:sz w:val="24"/>
        </w:rPr>
        <w:t>between</w:t>
      </w:r>
    </w:p>
    <w:p>
      <w:pPr>
        <w:pStyle w:val="Normal"/>
        <w:widowControl/>
        <w:jc w:val="center"/>
        <w:rPr>
          <w:sz w:val="24"/>
        </w:rPr>
      </w:pPr>
      <w:r>
        <w:rPr>
          <w:sz w:val="24"/>
        </w:rPr>
      </w:r>
    </w:p>
    <w:p>
      <w:pPr>
        <w:pStyle w:val="Normal"/>
        <w:widowControl/>
        <w:jc w:val="center"/>
        <w:rPr>
          <w:sz w:val="24"/>
        </w:rPr>
      </w:pPr>
      <w:r>
        <w:rPr>
          <w:sz w:val="24"/>
        </w:rPr>
        <w:t>[Name of Permitted Swap Party]</w:t>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Normal"/>
        <w:widowControl/>
        <w:jc w:val="center"/>
        <w:rPr>
          <w:sz w:val="24"/>
        </w:rPr>
      </w:pPr>
      <w:r>
        <w:rPr>
          <w:sz w:val="24"/>
        </w:rPr>
        <w:t>Hawaii I 125-0 Trust</w:t>
      </w:r>
    </w:p>
    <w:p>
      <w:pPr>
        <w:pStyle w:val="Normal"/>
        <w:widowControl/>
        <w:jc w:val="center"/>
        <w:rPr>
          <w:sz w:val="24"/>
        </w:rPr>
      </w:pPr>
      <w:r>
        <w:rPr>
          <w:sz w:val="24"/>
        </w:rPr>
        <w:t>(“Party B”)</w:t>
      </w:r>
    </w:p>
    <w:p>
      <w:pPr>
        <w:pStyle w:val="Normal"/>
        <w:widowControl/>
        <w:jc w:val="center"/>
        <w:rPr>
          <w:sz w:val="24"/>
        </w:rPr>
      </w:pPr>
      <w:r>
        <w:rPr>
          <w:sz w:val="24"/>
        </w:rPr>
      </w:r>
    </w:p>
    <w:p>
      <w:pPr>
        <w:pStyle w:val="Normal"/>
        <w:widowControl/>
        <w:tabs>
          <w:tab w:val="clear" w:pos="720"/>
          <w:tab w:val="center" w:pos="4680" w:leader="none"/>
        </w:tabs>
        <w:jc w:val="both"/>
        <w:rPr>
          <w:sz w:val="24"/>
        </w:rPr>
      </w:pPr>
      <w:r>
        <w:rPr>
          <w:sz w:val="24"/>
        </w:rPr>
        <w:tab/>
      </w:r>
      <w:r>
        <w:rPr>
          <w:b/>
          <w:sz w:val="24"/>
        </w:rPr>
        <w:t>Part 1</w:t>
      </w:r>
    </w:p>
    <w:p>
      <w:pPr>
        <w:pStyle w:val="Normal"/>
        <w:widowControl/>
        <w:rPr>
          <w:sz w:val="24"/>
        </w:rPr>
      </w:pPr>
      <w:r>
        <w:rPr>
          <w:sz w:val="24"/>
        </w:rPr>
      </w:r>
    </w:p>
    <w:p>
      <w:pPr>
        <w:pStyle w:val="Normal"/>
        <w:widowControl/>
        <w:spacing w:lineRule="auto" w:line="360"/>
        <w:rPr>
          <w:sz w:val="24"/>
        </w:rPr>
      </w:pPr>
      <w:r>
        <w:rPr>
          <w:b/>
          <w:sz w:val="24"/>
        </w:rPr>
        <w:t>General Provisions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ISDA Definitions.</w:t>
      </w:r>
      <w:r>
        <w:rPr>
          <w:sz w:val="24"/>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(b)</w:t>
        <w:tab/>
      </w:r>
      <w:r>
        <w:rPr>
          <w:b/>
          <w:sz w:val="24"/>
        </w:rPr>
        <w:t>Representations, Warranties and Covenants.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(1)</w:t>
        <w:tab/>
        <w:t>Party A and Party B each represents and warrants to the other that:</w:t>
      </w:r>
    </w:p>
    <w:p>
      <w:pPr>
        <w:pStyle w:val="Normal"/>
        <w:widowControl/>
        <w:spacing w:lineRule="auto" w:line="360"/>
        <w:rPr>
          <w:sz w:val="24"/>
        </w:rPr>
      </w:pPr>
      <w:r>
        <w:rPr>
          <w:sz w:val="24"/>
        </w:rPr>
      </w:r>
    </w:p>
    <w:p>
      <w:pPr>
        <w:pStyle w:val="Normal"/>
        <w:widowControl/>
        <w:spacing w:lineRule="auto" w:line="360"/>
        <w:ind w:hanging="720" w:start="2160" w:end="0"/>
        <w:rPr/>
      </w:pPr>
      <w:r>
        <w:rPr>
          <w:sz w:val="24"/>
        </w:rPr>
        <w:t>(A)</w:t>
        <w:tab/>
        <w:t xml:space="preserve">its payment obligations hereunder rank and will rank at all times at least </w:t>
      </w:r>
      <w:r>
        <w:rPr>
          <w:sz w:val="24"/>
          <w:u w:val="single"/>
        </w:rPr>
        <w:t>pari</w:t>
      </w:r>
      <w:r>
        <w:rPr>
          <w:sz w:val="24"/>
        </w:rPr>
        <w:t xml:space="preserve"> </w:t>
      </w:r>
      <w:r>
        <w:rPr>
          <w:sz w:val="24"/>
          <w:u w:val="single"/>
        </w:rPr>
        <w:t>passu</w:t>
      </w:r>
      <w:r>
        <w:rPr>
          <w:sz w:val="24"/>
        </w:rPr>
        <w:t xml:space="preserve"> in all respects with all of its other unsecured obligations (except for those which are preferred by operation of law or equitable principles);</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it is an “eligible swap participant” as such term is defined in Rule 35.1(b)(2) of the U.S. Commodity Futures Trading Commission, 17 C.F.R. §35.1(b)(2) (1993); and</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widowControl/>
        <w:spacing w:lineRule="auto" w:line="360"/>
        <w:rPr>
          <w:sz w:val="24"/>
        </w:rPr>
      </w:pPr>
      <w:r>
        <w:rPr>
          <w:sz w:val="24"/>
        </w:rPr>
      </w:r>
    </w:p>
    <w:p>
      <w:pPr>
        <w:pStyle w:val="Normal"/>
        <w:widowControl/>
        <w:spacing w:lineRule="auto" w:line="360"/>
        <w:rPr>
          <w:sz w:val="24"/>
        </w:rPr>
      </w:pPr>
      <w:r>
        <w:rPr>
          <w:sz w:val="24"/>
        </w:rPr>
        <w:tab/>
        <w:tab/>
        <w:t>(D)</w:t>
        <w:tab/>
        <w:t>Its decisions regarding the merits of each Transaction are the results of arms-</w:t>
        <w:tab/>
        <w:tab/>
        <w:tab/>
        <w:t>length negotiations.</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(2)</w:t>
        <w:tab/>
        <w:t>Party A represents and warrants to Party B as follows:</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spacing w:lineRule="auto" w:line="360"/>
        <w:rPr>
          <w:sz w:val="24"/>
        </w:rPr>
      </w:pPr>
      <w:r>
        <w:rPr>
          <w:sz w:val="24"/>
        </w:rPr>
      </w:r>
    </w:p>
    <w:p>
      <w:pPr>
        <w:pStyle w:val="Normal"/>
        <w:widowControl/>
        <w:spacing w:lineRule="auto" w:line="360"/>
        <w:rPr>
          <w:sz w:val="24"/>
        </w:rPr>
      </w:pPr>
      <w:r>
        <w:rPr>
          <w:sz w:val="24"/>
        </w:rPr>
        <w:tab/>
        <w:tab/>
        <w:tab/>
        <w:t>(iv)</w:t>
        <w:tab/>
        <w:t xml:space="preserve">As of the date hereof (provided that this warranty shall not be deemed </w:t>
        <w:tab/>
        <w:tab/>
        <w:tab/>
        <w:tab/>
        <w:t xml:space="preserve">to be repeated with respect to any subsequent date) it is a Permitted </w:t>
        <w:tab/>
        <w:tab/>
        <w:tab/>
        <w:tab/>
        <w:t xml:space="preserve">Swap Party (as defined in the Facility Agreement </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(c)</w:t>
        <w:tab/>
      </w:r>
      <w:r>
        <w:rPr>
          <w:b/>
          <w:sz w:val="24"/>
        </w:rPr>
        <w:t>Additional Definitions.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Facility Agreement” shall mean that certain Facility Agreement dated November –, 2000 executed by Party B as the issuer of the Notes, Canadian Imperial Bank of Commerce, as Agent (the “Agent”), and the other financial institutions named therein as the same may be amended, modified, restated or novated from time to time.</w:t>
      </w:r>
    </w:p>
    <w:p>
      <w:pPr>
        <w:pStyle w:val="Normal"/>
        <w:widowControl/>
        <w:spacing w:lineRule="auto" w:line="360"/>
        <w:rPr>
          <w:sz w:val="24"/>
        </w:rPr>
      </w:pPr>
      <w:r>
        <w:rPr>
          <w:sz w:val="24"/>
        </w:rPr>
      </w:r>
    </w:p>
    <w:p>
      <w:pPr>
        <w:pStyle w:val="Normal"/>
        <w:widowControl/>
        <w:spacing w:lineRule="auto" w:line="360"/>
        <w:rPr>
          <w:sz w:val="24"/>
        </w:rPr>
      </w:pPr>
      <w:r>
        <w:rPr>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“Calculation Agent” </w:t>
      </w:r>
    </w:p>
    <w:p>
      <w:pPr>
        <w:pStyle w:val="Normal"/>
        <w:widowControl/>
        <w:spacing w:lineRule="auto" w:line="360"/>
        <w:rPr>
          <w:sz w:val="24"/>
        </w:rPr>
      </w:pPr>
      <w:r>
        <w:rPr>
          <w:sz w:val="24"/>
        </w:rPr>
      </w:r>
    </w:p>
    <w:p>
      <w:pPr>
        <w:pStyle w:val="Normal"/>
        <w:widowControl/>
        <w:spacing w:lineRule="auto" w:line="360"/>
        <w:rPr>
          <w:sz w:val="24"/>
        </w:rPr>
      </w:pPr>
      <w:r>
        <w:rPr>
          <w:sz w:val="24"/>
        </w:rPr>
        <w:tab/>
        <w:t xml:space="preserve">“Transaction Costs” means, for any date, the reasonable out of pocket costs and expenses </w:t>
        <w:tab/>
        <w:t xml:space="preserve">actually incurred with by the Agent or the Calculation Agent arising out of the collection and/or enforcement </w:t>
        <w:tab/>
        <w:t xml:space="preserve">and/or similar action in respect of the Facility Agreement, calculated in accordance with the </w:t>
        <w:tab/>
        <w:t>requirements set forth in the definition of “Calculation Agent”.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 xml:space="preserve">Relationship Between Parties.  </w:t>
      </w:r>
      <w:r>
        <w:rPr>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(iii)</w:t>
        <w:tab/>
        <w:t>Status of Parties.  The other party is not acting as a fiduciary for or an adviser to it in respect of that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LIMITATION OF LIABILITY.</w:t>
      </w:r>
      <w:r>
        <w:rPr>
          <w:sz w:val="24"/>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Applicable Rate.</w:t>
      </w:r>
      <w:r>
        <w:rPr>
          <w:sz w:val="24"/>
        </w:rPr>
        <w:t xml:space="preserve">  The definition of “Applicable Rate” set forth in Section 14 is hereby amended by adding to the end of Section (b) of the definition after the word “Rate” the following provision:“; </w:t>
      </w:r>
      <w:r>
        <w:rPr>
          <w:sz w:val="24"/>
          <w:u w:val="single"/>
        </w:rPr>
        <w:t>provided</w:t>
      </w:r>
      <w:r>
        <w:rPr>
          <w:sz w:val="24"/>
        </w:rPr>
        <w:t xml:space="preserve">, </w:t>
      </w:r>
      <w:r>
        <w:rPr>
          <w:sz w:val="24"/>
          <w:u w:val="single"/>
        </w:rPr>
        <w:t>however</w:t>
      </w:r>
      <w:r>
        <w:rPr>
          <w:sz w:val="24"/>
        </w:rPr>
        <w:t>, that if the payee is a Defaulting Party for purposes of Section 6(e), then the rate shall be the Non-default Rate”.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sz w:val="24"/>
          <w:u w:val="single"/>
        </w:rPr>
        <w:t>provided</w:t>
      </w:r>
      <w:r>
        <w:rPr>
          <w:sz w:val="24"/>
        </w:rPr>
        <w:t xml:space="preserve"> that such prospective assignee agrees to be bound by the confidentiality provisions set forth in this Part 5 section (g).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Recording.</w:t>
      </w:r>
      <w:r>
        <w:rPr>
          <w:sz w:val="24"/>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Limitation of Rate.</w:t>
      </w:r>
      <w:r>
        <w:rPr>
          <w:sz w:val="24"/>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 xml:space="preserve">Taxes.  </w:t>
      </w:r>
      <w:r>
        <w:rPr>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Application of Uniform Commercial Code.</w:t>
      </w:r>
      <w:r>
        <w:rPr>
          <w:sz w:val="24"/>
        </w:rPr>
        <w:t xml:space="preserve">  The parties agree that to the fullest extent permitted by applicable law, Section 2-609 of the New York Uniform Commercial Code and any equivalent rights existing at common law shall not apply to this Agreement or any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(l)</w:t>
        <w:tab/>
      </w:r>
      <w:r>
        <w:rPr>
          <w:b/>
          <w:sz w:val="24"/>
        </w:rPr>
        <w:t>Set-off, etc</w:t>
      </w:r>
      <w:r>
        <w:rPr>
          <w:sz w:val="24"/>
        </w:rPr>
        <w:t xml:space="preserve">  Notwithstanding Section 6(e) or any other provision of this Agreement, all payments made by Party A under this Agreement shall be paid in full without set-off or counterclaim and not subject to any condition.</w:t>
      </w:r>
    </w:p>
    <w:p>
      <w:pPr>
        <w:pStyle w:val="Normal"/>
        <w:widowControl/>
        <w:spacing w:lineRule="auto" w:line="360"/>
        <w:rPr>
          <w:sz w:val="24"/>
        </w:rPr>
      </w:pPr>
      <w:r>
        <w:rPr>
          <w:sz w:val="24"/>
        </w:rPr>
      </w:r>
    </w:p>
    <w:p>
      <w:pPr>
        <w:pStyle w:val="Normal"/>
        <w:widowControl/>
        <w:spacing w:lineRule="auto" w:line="360"/>
        <w:rPr/>
      </w:pPr>
      <w:r>
        <w:rPr>
          <w:sz w:val="24"/>
        </w:rPr>
        <w:t>(m)</w:t>
        <w:tab/>
      </w:r>
      <w:r>
        <w:rPr>
          <w:b/>
          <w:sz w:val="24"/>
        </w:rPr>
        <w:t>Payment of Transaction Costs, etc</w:t>
      </w:r>
      <w:r>
        <w:rPr>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sz w:val="24"/>
        </w:rPr>
      </w:pPr>
      <w:r>
        <w:rPr>
          <w:sz w:val="24"/>
        </w:rPr>
        <w:tab/>
      </w:r>
      <w:r>
        <w:rPr>
          <w:b/>
          <w:sz w:val="24"/>
        </w:rPr>
        <w:t>Part 2</w:t>
      </w:r>
    </w:p>
    <w:p>
      <w:pPr>
        <w:pStyle w:val="Normal"/>
        <w:widowControl/>
        <w:tabs>
          <w:tab w:val="clear" w:pos="720"/>
          <w:tab w:val="center" w:pos="4680" w:leader="none"/>
        </w:tabs>
        <w:spacing w:lineRule="auto" w:line="360"/>
        <w:rPr>
          <w:sz w:val="24"/>
        </w:rPr>
      </w:pPr>
      <w:r>
        <w:rPr>
          <w:sz w:val="24"/>
        </w:rPr>
        <w:tab/>
      </w:r>
      <w:r>
        <w:rPr>
          <w:b/>
          <w:sz w:val="24"/>
        </w:rPr>
        <w:t>Tax Representations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Payee Representations.</w:t>
      </w:r>
      <w:r>
        <w:rPr>
          <w:sz w:val="24"/>
        </w:rPr>
        <w:t xml:space="preserve"> For the purpose of Section 3(f), Party A and Party B make the following representations:</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The following representation applies to Party A:</w:t>
      </w:r>
    </w:p>
    <w:p>
      <w:pPr>
        <w:pStyle w:val="Normal"/>
        <w:widowControl/>
        <w:spacing w:lineRule="auto" w:line="360"/>
        <w:ind w:start="1440" w:end="0"/>
        <w:rPr/>
      </w:pPr>
      <w:r>
        <w:rPr>
          <w:sz w:val="24"/>
        </w:rPr>
        <w:t xml:space="preserve">Party A is a [            ] organized under the laws of </w:t>
      </w:r>
      <w:r>
        <w:rPr>
          <w:b/>
          <w:sz w:val="24"/>
        </w:rPr>
        <w:t>[_______]</w:t>
      </w:r>
      <w:r>
        <w:rPr>
          <w:sz w:val="24"/>
        </w:rPr>
        <w:t>.</w:t>
      </w:r>
    </w:p>
    <w:p>
      <w:pPr>
        <w:pStyle w:val="Normal"/>
        <w:widowControl/>
        <w:spacing w:lineRule="auto" w:line="360"/>
        <w:rPr>
          <w:sz w:val="24"/>
        </w:rPr>
      </w:pPr>
      <w:r>
        <w:rPr>
          <w:sz w:val="24"/>
        </w:rPr>
      </w:r>
    </w:p>
    <w:p>
      <w:pPr>
        <w:pStyle w:val="Normal"/>
        <w:widowControl/>
        <w:spacing w:lineRule="auto" w:line="360"/>
        <w:ind w:hanging="1440" w:start="1440" w:end="0"/>
        <w:rPr>
          <w:sz w:val="24"/>
        </w:rPr>
      </w:pPr>
      <w:r>
        <w:rPr>
          <w:sz w:val="24"/>
        </w:rPr>
        <w:tab/>
        <w:t>(ii)</w:t>
        <w:tab/>
        <w:t>The following representation applies to Party B:</w:t>
      </w:r>
    </w:p>
    <w:p>
      <w:pPr>
        <w:pStyle w:val="Normal"/>
        <w:widowControl/>
        <w:spacing w:lineRule="auto" w:line="360"/>
        <w:ind w:start="1440" w:end="0"/>
        <w:rPr>
          <w:sz w:val="24"/>
        </w:rPr>
      </w:pPr>
      <w:r>
        <w:rPr>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b/>
          <w:sz w:val="24"/>
        </w:rPr>
      </w:pPr>
      <w:r>
        <w:rPr>
          <w:b/>
          <w:sz w:val="24"/>
        </w:rPr>
        <w:tab/>
        <w:t xml:space="preserve">Part 3 </w:t>
      </w:r>
    </w:p>
    <w:p>
      <w:pPr>
        <w:pStyle w:val="Normal"/>
        <w:widowControl/>
        <w:tabs>
          <w:tab w:val="clear" w:pos="720"/>
          <w:tab w:val="center" w:pos="4680" w:leader="none"/>
        </w:tabs>
        <w:spacing w:lineRule="auto" w:line="360"/>
        <w:rPr>
          <w:sz w:val="24"/>
        </w:rPr>
      </w:pPr>
      <w:r>
        <w:rPr>
          <w:b/>
          <w:sz w:val="24"/>
        </w:rPr>
        <w:tab/>
        <w:t>Agreement to Deliver Documents</w:t>
      </w:r>
    </w:p>
    <w:p>
      <w:pPr>
        <w:pStyle w:val="Normal"/>
        <w:widowControl/>
        <w:spacing w:lineRule="auto" w:line="360"/>
        <w:rPr>
          <w:sz w:val="24"/>
        </w:rPr>
      </w:pPr>
      <w:r>
        <w:rPr>
          <w:sz w:val="24"/>
        </w:rPr>
      </w:r>
    </w:p>
    <w:p>
      <w:pPr>
        <w:pStyle w:val="Level1"/>
        <w:widowControl/>
        <w:numPr>
          <w:ilvl w:val="0"/>
          <w:numId w:val="1"/>
        </w:numPr>
        <w:spacing w:lineRule="auto" w:line="360"/>
        <w:ind w:hanging="720" w:start="720" w:end="0"/>
        <w:jc w:val="both"/>
        <w:rPr>
          <w:sz w:val="24"/>
        </w:rPr>
      </w:pPr>
      <w:r>
        <w:rPr>
          <w:sz w:val="24"/>
        </w:rPr>
        <w:tab/>
        <w:t>For the purpose of Section 4(a), the Tax forms, documents, or certificates to be delivered are:</w:t>
      </w:r>
    </w:p>
    <w:p>
      <w:pPr>
        <w:pStyle w:val="Normal"/>
        <w:widowControl/>
        <w:spacing w:lineRule="auto" w:line="360"/>
        <w:ind w:hanging="2160" w:start="2160" w:end="0"/>
        <w:jc w:val="both"/>
        <w:rPr>
          <w:sz w:val="24"/>
        </w:rPr>
      </w:pPr>
      <w:r>
        <w:rPr>
          <w:sz w:val="24"/>
        </w:rPr>
        <w:tab/>
        <w:t>Party A:</w:t>
        <w:tab/>
        <w:t>None</w:t>
      </w:r>
    </w:p>
    <w:p>
      <w:pPr>
        <w:pStyle w:val="Normal"/>
        <w:widowControl/>
        <w:spacing w:lineRule="auto" w:line="360"/>
        <w:ind w:hanging="2160" w:start="2160" w:end="0"/>
        <w:jc w:val="both"/>
        <w:rPr>
          <w:sz w:val="24"/>
        </w:rPr>
      </w:pPr>
      <w:r>
        <w:rPr>
          <w:sz w:val="24"/>
        </w:rPr>
        <w:tab/>
        <w:t>Party B:</w:t>
        <w:tab/>
        <w:t>None</w:t>
      </w:r>
    </w:p>
    <w:p>
      <w:pPr>
        <w:pStyle w:val="Normal"/>
        <w:widowControl/>
        <w:spacing w:lineRule="auto" w:line="360"/>
        <w:jc w:val="both"/>
        <w:rPr>
          <w:sz w:val="24"/>
        </w:rPr>
      </w:pPr>
      <w:r>
        <w:rPr>
          <w:sz w:val="24"/>
        </w:rPr>
      </w:r>
    </w:p>
    <w:p>
      <w:pPr>
        <w:pStyle w:val="Level1"/>
        <w:widowControl/>
        <w:numPr>
          <w:ilvl w:val="0"/>
          <w:numId w:val="2"/>
        </w:numPr>
        <w:spacing w:lineRule="auto" w:line="360"/>
        <w:ind w:hanging="720" w:start="720" w:end="0"/>
        <w:jc w:val="both"/>
        <w:rPr>
          <w:sz w:val="24"/>
        </w:rPr>
      </w:pPr>
      <w:r>
        <w:rPr>
          <w:sz w:val="24"/>
        </w:rPr>
        <w:tab/>
        <w:t>Other documents to be delivered are:</w:t>
      </w:r>
    </w:p>
    <w:p>
      <w:pPr>
        <w:pStyle w:val="Normal"/>
        <w:widowControl/>
        <w:spacing w:lineRule="auto" w:line="360"/>
        <w:jc w:val="both"/>
        <w:rPr>
          <w:sz w:val="24"/>
        </w:rPr>
      </w:pPr>
      <w:r>
        <w:rPr>
          <w:sz w:val="24"/>
        </w:rPr>
      </w:r>
    </w:p>
    <w:p>
      <w:pPr>
        <w:pStyle w:val="Normal"/>
        <w:widowControl/>
        <w:spacing w:lineRule="auto" w:line="360"/>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576" w:bottom="1056"/>
          <w:pgNumType w:fmt="decimal"/>
          <w:formProt w:val="false"/>
          <w:textDirection w:val="lrTb"/>
          <w:docGrid w:type="default" w:linePitch="360" w:charSpace="0"/>
        </w:sectPr>
      </w:pPr>
    </w:p>
    <w:tbl>
      <w:tblPr>
        <w:tblW w:w="8640" w:type="dxa"/>
        <w:jc w:val="start"/>
        <w:tblInd w:w="14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tcPr>
          <w:p>
            <w:pPr>
              <w:pStyle w:val="Normal"/>
              <w:widowControl/>
              <w:spacing w:lineRule="auto" w:line="360" w:before="100" w:after="0"/>
              <w:rPr>
                <w:b/>
                <w:sz w:val="24"/>
              </w:rPr>
            </w:pPr>
            <w:r>
              <w:rPr>
                <w:b/>
                <w:sz w:val="24"/>
              </w:rPr>
              <w:t>Party required</w:t>
            </w:r>
          </w:p>
          <w:p>
            <w:pPr>
              <w:pStyle w:val="Normal"/>
              <w:widowControl/>
              <w:spacing w:lineRule="auto" w:line="360"/>
              <w:rPr>
                <w:b/>
                <w:sz w:val="24"/>
              </w:rPr>
            </w:pPr>
            <w:r>
              <w:rPr>
                <w:b/>
                <w:sz w:val="24"/>
              </w:rPr>
              <w:t>to deliver</w:t>
            </w:r>
          </w:p>
          <w:p>
            <w:pPr>
              <w:pStyle w:val="Normal"/>
              <w:widowControl/>
              <w:spacing w:lineRule="auto" w:line="360" w:before="0" w:after="48"/>
              <w:rPr>
                <w:sz w:val="24"/>
              </w:rPr>
            </w:pPr>
            <w:r>
              <w:rPr>
                <w:b/>
                <w:sz w:val="24"/>
              </w:rPr>
              <w:t>document</w:t>
            </w:r>
          </w:p>
        </w:tc>
        <w:tc>
          <w:tcPr>
            <w:tcW w:w="2970" w:type="dxa"/>
            <w:tcBorders/>
          </w:tcPr>
          <w:p>
            <w:pPr>
              <w:pStyle w:val="Normal"/>
              <w:widowControl/>
              <w:spacing w:lineRule="auto" w:line="360" w:before="100" w:after="48"/>
              <w:rPr>
                <w:sz w:val="24"/>
              </w:rPr>
            </w:pPr>
            <w:r>
              <w:rPr>
                <w:b/>
                <w:sz w:val="24"/>
              </w:rPr>
              <w:t xml:space="preserve"> </w:t>
            </w:r>
            <w:r>
              <w:rPr>
                <w:b/>
                <w:sz w:val="24"/>
              </w:rPr>
              <w:t>Form/ Document/ Certificate</w:t>
            </w:r>
          </w:p>
        </w:tc>
        <w:tc>
          <w:tcPr>
            <w:tcW w:w="1980" w:type="dxa"/>
            <w:tcBorders/>
          </w:tcPr>
          <w:p>
            <w:pPr>
              <w:pStyle w:val="Normal"/>
              <w:widowControl/>
              <w:spacing w:lineRule="auto" w:line="360" w:before="100" w:after="48"/>
              <w:rPr>
                <w:sz w:val="24"/>
              </w:rPr>
            </w:pPr>
            <w:r>
              <w:rPr>
                <w:b/>
                <w:sz w:val="24"/>
              </w:rPr>
              <w:t xml:space="preserve">Date by which to be delivered </w:t>
            </w:r>
          </w:p>
        </w:tc>
        <w:tc>
          <w:tcPr>
            <w:tcW w:w="1890" w:type="dxa"/>
            <w:tcBorders/>
          </w:tcPr>
          <w:p>
            <w:pPr>
              <w:pStyle w:val="Normal"/>
              <w:widowControl/>
              <w:spacing w:lineRule="auto" w:line="360" w:before="100" w:after="48"/>
              <w:rPr>
                <w:sz w:val="24"/>
              </w:rPr>
            </w:pPr>
            <w:r>
              <w:rPr>
                <w:b/>
                <w:sz w:val="24"/>
              </w:rPr>
              <w:t>Covered by Section 3(d) Representation</w:t>
            </w:r>
          </w:p>
        </w:tc>
      </w:tr>
      <w:tr>
        <w:trPr/>
        <w:tc>
          <w:tcPr>
            <w:tcW w:w="1800" w:type="dxa"/>
            <w:tcBorders/>
          </w:tcPr>
          <w:p>
            <w:pPr>
              <w:pStyle w:val="Normal"/>
              <w:widowControl/>
              <w:spacing w:lineRule="auto" w:line="360" w:before="100" w:after="48"/>
              <w:jc w:val="both"/>
              <w:rPr>
                <w:sz w:val="24"/>
              </w:rPr>
            </w:pPr>
            <w:r>
              <w:rPr>
                <w:sz w:val="24"/>
              </w:rPr>
              <w:t>Party A</w:t>
            </w:r>
          </w:p>
        </w:tc>
        <w:tc>
          <w:tcPr>
            <w:tcW w:w="2970" w:type="dxa"/>
            <w:tcBorders/>
          </w:tcPr>
          <w:p>
            <w:pPr>
              <w:pStyle w:val="Normal"/>
              <w:widowControl/>
              <w:spacing w:lineRule="auto" w:line="360" w:before="100" w:after="48"/>
              <w:rPr>
                <w:sz w:val="24"/>
              </w:rPr>
            </w:pPr>
            <w:r>
              <w:rPr>
                <w:sz w:val="24"/>
              </w:rPr>
              <w:t xml:space="preserve">Legal opinion substantially in the form attached as Exhibit A </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No</w:t>
            </w:r>
          </w:p>
        </w:tc>
      </w:tr>
      <w:tr>
        <w:trPr/>
        <w:tc>
          <w:tcPr>
            <w:tcW w:w="1800" w:type="dxa"/>
            <w:tcBorders/>
          </w:tcPr>
          <w:p>
            <w:pPr>
              <w:pStyle w:val="Normal"/>
              <w:widowControl/>
              <w:spacing w:lineRule="auto" w:line="360" w:before="100" w:after="48"/>
              <w:jc w:val="both"/>
              <w:rPr>
                <w:sz w:val="24"/>
              </w:rPr>
            </w:pPr>
            <w:r>
              <w:rPr>
                <w:sz w:val="24"/>
              </w:rPr>
              <w:t xml:space="preserve">Party A and Party B </w:t>
            </w:r>
          </w:p>
        </w:tc>
        <w:tc>
          <w:tcPr>
            <w:tcW w:w="2970" w:type="dxa"/>
            <w:tcBorders/>
          </w:tcPr>
          <w:p>
            <w:pPr>
              <w:pStyle w:val="Normal"/>
              <w:widowControl/>
              <w:spacing w:lineRule="auto" w:line="360" w:before="100" w:after="0"/>
              <w:rPr>
                <w:sz w:val="24"/>
              </w:rPr>
            </w:pPr>
            <w:r>
              <w:rPr>
                <w:sz w:val="24"/>
              </w:rPr>
              <w:t>Evidence of authority of signatories substantially in the form attached as</w:t>
            </w:r>
          </w:p>
          <w:p>
            <w:pPr>
              <w:pStyle w:val="Normal"/>
              <w:widowControl/>
              <w:spacing w:lineRule="auto" w:line="360" w:before="0" w:after="48"/>
              <w:rPr>
                <w:sz w:val="24"/>
              </w:rPr>
            </w:pPr>
            <w:r>
              <w:rPr>
                <w:sz w:val="24"/>
              </w:rPr>
              <w:t>Exhibit C</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Yes</w:t>
            </w:r>
          </w:p>
        </w:tc>
      </w:tr>
    </w:tbl>
    <w:p>
      <w:pPr>
        <w:pStyle w:val="Normal"/>
        <w:widowControl/>
        <w:spacing w:lineRule="auto" w:line="360"/>
        <w:rPr>
          <w:sz w:val="24"/>
        </w:rPr>
      </w:pPr>
      <w:r>
        <w:rPr>
          <w:sz w:val="24"/>
        </w:rPr>
      </w:r>
    </w:p>
    <w:p>
      <w:pPr>
        <w:pStyle w:val="Normal"/>
        <w:widowControl/>
        <w:spacing w:lineRule="auto" w:line="360"/>
        <w:rPr>
          <w:sz w:val="24"/>
        </w:rPr>
      </w:pPr>
      <w:r>
        <w:rPr>
          <w:sz w:val="24"/>
        </w:rPr>
      </w:r>
    </w:p>
    <w:p>
      <w:pPr>
        <w:sectPr>
          <w:type w:val="continuous"/>
          <w:pgSz w:w="12240" w:h="15840"/>
          <w:pgMar w:left="2160" w:right="1440" w:gutter="0" w:header="1440" w:top="1496" w:footer="576" w:bottom="1056"/>
          <w:formProt w:val="false"/>
          <w:textDirection w:val="lrTb"/>
          <w:docGrid w:type="default" w:linePitch="360" w:charSpace="0"/>
        </w:sectPr>
      </w:pPr>
    </w:p>
    <w:p>
      <w:pPr>
        <w:pStyle w:val="Normal"/>
        <w:keepNext w:val="true"/>
        <w:keepLines/>
        <w:widowControl/>
        <w:tabs>
          <w:tab w:val="clear" w:pos="720"/>
          <w:tab w:val="center" w:pos="4680" w:leader="none"/>
        </w:tabs>
        <w:spacing w:lineRule="auto" w:line="360"/>
        <w:ind w:end="0"/>
        <w:rPr/>
      </w:pPr>
      <w:r>
        <w:rPr>
          <w:sz w:val="24"/>
        </w:rPr>
        <w:tab/>
      </w:r>
      <w:r>
        <w:rPr>
          <w:b/>
          <w:sz w:val="24"/>
        </w:rPr>
        <w:t>Part 4</w:t>
      </w:r>
    </w:p>
    <w:p>
      <w:pPr>
        <w:pStyle w:val="Normal"/>
        <w:keepNext w:val="true"/>
        <w:keepLines/>
        <w:widowControl/>
        <w:tabs>
          <w:tab w:val="clear" w:pos="720"/>
          <w:tab w:val="center" w:pos="4680" w:leader="none"/>
        </w:tabs>
        <w:spacing w:lineRule="auto" w:line="360"/>
        <w:rPr>
          <w:sz w:val="24"/>
        </w:rPr>
      </w:pPr>
      <w:r>
        <w:rPr>
          <w:b/>
          <w:sz w:val="24"/>
        </w:rPr>
        <w:tab/>
        <w:t>Miscellaneous</w:t>
      </w:r>
    </w:p>
    <w:p>
      <w:pPr>
        <w:pStyle w:val="Normal"/>
        <w:keepNext w:val="true"/>
        <w:keepLines/>
        <w:widowControl/>
        <w:spacing w:lineRule="auto" w:line="360"/>
        <w:ind w:hanging="720" w:start="720" w:end="0"/>
        <w:rPr/>
      </w:pPr>
      <w:r>
        <w:rPr>
          <w:sz w:val="24"/>
        </w:rPr>
        <w:t>(a)</w:t>
        <w:tab/>
      </w:r>
      <w:r>
        <w:rPr>
          <w:b/>
          <w:sz w:val="24"/>
        </w:rPr>
        <w:t xml:space="preserve">Address for Notices. </w:t>
      </w:r>
      <w:r>
        <w:rPr>
          <w:sz w:val="24"/>
        </w:rPr>
        <w:t xml:space="preserve"> For the purpose of Section 12(a) of this Agreement: </w:t>
      </w:r>
    </w:p>
    <w:p>
      <w:pPr>
        <w:pStyle w:val="Normal"/>
        <w:keepNext w:val="false"/>
        <w:keepLines/>
        <w:widowControl/>
        <w:spacing w:lineRule="auto" w:line="360"/>
        <w:ind w:start="720" w:end="0"/>
        <w:rPr>
          <w:sz w:val="24"/>
        </w:rPr>
      </w:pPr>
      <w:r>
        <w:rPr>
          <w:sz w:val="24"/>
        </w:rPr>
        <w:t>Address for notices or communications (other than with respect to payments) to Party A:</w:t>
      </w:r>
    </w:p>
    <w:p>
      <w:pPr>
        <w:pStyle w:val="Normal"/>
        <w:keepLines w:val="false"/>
        <w:widowControl/>
        <w:spacing w:lineRule="auto" w:line="240"/>
        <w:rPr>
          <w:sz w:val="24"/>
        </w:rPr>
      </w:pPr>
      <w:r>
        <w:rPr>
          <w:sz w:val="24"/>
        </w:rPr>
      </w:r>
    </w:p>
    <w:p>
      <w:pPr>
        <w:pStyle w:val="Normal"/>
        <w:widowControl/>
        <w:spacing w:lineRule="auto" w:line="360"/>
        <w:rPr>
          <w:sz w:val="24"/>
        </w:rPr>
      </w:pPr>
      <w:r>
        <w:rPr>
          <w:sz w:val="24"/>
        </w:rPr>
        <w:tab/>
        <w:t>Address</w:t>
        <w:tab/>
        <w:tab/>
        <w:t>:</w:t>
        <w:tab/>
      </w:r>
      <w:r>
        <w:rPr>
          <w:b/>
          <w:sz w:val="24"/>
        </w:rPr>
        <w:t>[Name]</w:t>
      </w:r>
    </w:p>
    <w:p>
      <w:pPr>
        <w:pStyle w:val="Normal"/>
        <w:widowControl/>
        <w:spacing w:lineRule="auto" w:line="360"/>
        <w:rPr>
          <w:sz w:val="24"/>
        </w:rPr>
      </w:pPr>
      <w:r>
        <w:rPr>
          <w:sz w:val="24"/>
        </w:rPr>
        <w:tab/>
        <w:tab/>
        <w:tab/>
        <w:tab/>
        <w:tab/>
        <w:t>P. O. Box 4428</w:t>
      </w:r>
    </w:p>
    <w:p>
      <w:pPr>
        <w:pStyle w:val="Normal"/>
        <w:widowControl/>
        <w:spacing w:lineRule="auto" w:line="360"/>
        <w:rPr>
          <w:sz w:val="24"/>
        </w:rPr>
      </w:pPr>
      <w:r>
        <w:rPr>
          <w:sz w:val="24"/>
        </w:rPr>
        <w:tab/>
        <w:tab/>
        <w:tab/>
        <w:tab/>
        <w:tab/>
        <w:t>Houston, Texas  77210-4428</w:t>
      </w:r>
    </w:p>
    <w:p>
      <w:pPr>
        <w:pStyle w:val="Normal"/>
        <w:widowControl/>
        <w:spacing w:lineRule="auto" w:line="360"/>
        <w:rPr>
          <w:sz w:val="24"/>
        </w:rPr>
      </w:pPr>
      <w:r>
        <w:rPr>
          <w:sz w:val="24"/>
        </w:rPr>
        <w:tab/>
        <w:t>Street Address</w:t>
        <w:tab/>
        <w:t>:</w:t>
        <w:tab/>
        <w:t>1400 Smith Street</w:t>
      </w:r>
    </w:p>
    <w:p>
      <w:pPr>
        <w:pStyle w:val="Normal"/>
        <w:widowControl/>
        <w:spacing w:lineRule="auto" w:line="360"/>
        <w:rPr>
          <w:sz w:val="24"/>
        </w:rPr>
      </w:pPr>
      <w:r>
        <w:rPr>
          <w:sz w:val="24"/>
        </w:rPr>
        <w:tab/>
        <w:t xml:space="preserve">(for courier delivery) </w:t>
        <w:tab/>
        <w:tab/>
        <w:t>Houston, Texas 77002</w:t>
      </w:r>
    </w:p>
    <w:p>
      <w:pPr>
        <w:pStyle w:val="Normal"/>
        <w:widowControl/>
        <w:spacing w:lineRule="auto" w:line="360"/>
        <w:rPr>
          <w:sz w:val="24"/>
        </w:rPr>
      </w:pPr>
      <w:r>
        <w:rPr>
          <w:sz w:val="24"/>
        </w:rPr>
        <w:tab/>
        <w:t>Attention</w:t>
        <w:tab/>
        <w:tab/>
        <w:t>:</w:t>
        <w:tab/>
        <w:t>Vice President, Finance and Treasury</w:t>
      </w:r>
    </w:p>
    <w:p>
      <w:pPr>
        <w:pStyle w:val="Normal"/>
        <w:widowControl/>
        <w:spacing w:lineRule="auto" w:line="360"/>
        <w:rPr>
          <w:sz w:val="24"/>
        </w:rPr>
      </w:pPr>
      <w:r>
        <w:rPr>
          <w:sz w:val="24"/>
        </w:rPr>
        <w:tab/>
        <w:t>Facsimile No.</w:t>
        <w:tab/>
        <w:tab/>
        <w:t>:</w:t>
        <w:tab/>
        <w:t>(713) 646-5930</w:t>
      </w:r>
    </w:p>
    <w:p>
      <w:pPr>
        <w:pStyle w:val="Normal"/>
        <w:widowControl/>
        <w:spacing w:lineRule="auto" w:line="360"/>
        <w:rPr>
          <w:sz w:val="24"/>
        </w:rPr>
      </w:pPr>
      <w:r>
        <w:rPr>
          <w:sz w:val="24"/>
        </w:rPr>
        <w:tab/>
        <w:t>Telephone</w:t>
        <w:tab/>
        <w:tab/>
        <w:t>:</w:t>
        <w:tab/>
        <w:t>(713) 853-5359</w:t>
      </w:r>
    </w:p>
    <w:p>
      <w:pPr>
        <w:pStyle w:val="Normal"/>
        <w:widowControl/>
        <w:spacing w:lineRule="auto" w:line="360"/>
        <w:rPr>
          <w:sz w:val="24"/>
        </w:rPr>
      </w:pPr>
      <w:r>
        <w:rPr>
          <w:sz w:val="24"/>
        </w:rPr>
        <w:tab/>
      </w:r>
    </w:p>
    <w:p>
      <w:pPr>
        <w:pStyle w:val="Normal"/>
        <w:widowControl/>
        <w:spacing w:lineRule="auto" w:line="360"/>
        <w:rPr>
          <w:sz w:val="24"/>
        </w:rPr>
      </w:pPr>
      <w:r>
        <w:rPr>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Address for notices or communications (other than with respect to payments) to Party B: -</w:t>
      </w:r>
    </w:p>
    <w:p>
      <w:pPr>
        <w:pStyle w:val="Normal"/>
        <w:widowControl/>
        <w:spacing w:lineRule="auto" w:line="360"/>
        <w:rPr>
          <w:sz w:val="24"/>
        </w:rPr>
      </w:pPr>
      <w:r>
        <w:rPr>
          <w:sz w:val="24"/>
        </w:rPr>
        <w:tab/>
        <w:t xml:space="preserve">Address </w:t>
        <w:tab/>
        <w:t>:</w:t>
        <w:tab/>
        <w:t>c/o Wilmington Trust Company</w:t>
      </w:r>
    </w:p>
    <w:p>
      <w:pPr>
        <w:pStyle w:val="Normal"/>
        <w:widowControl/>
        <w:spacing w:lineRule="auto" w:line="360"/>
        <w:ind w:start="2880" w:end="0"/>
        <w:rPr>
          <w:sz w:val="24"/>
        </w:rPr>
      </w:pPr>
      <w:r>
        <w:rPr>
          <w:sz w:val="24"/>
        </w:rPr>
        <w:tab/>
        <w:t>Rodney Square North</w:t>
      </w:r>
    </w:p>
    <w:p>
      <w:pPr>
        <w:pStyle w:val="Normal"/>
        <w:widowControl/>
        <w:spacing w:lineRule="auto" w:line="360"/>
        <w:ind w:start="2880" w:end="0"/>
        <w:rPr>
          <w:sz w:val="24"/>
        </w:rPr>
      </w:pPr>
      <w:r>
        <w:rPr>
          <w:sz w:val="24"/>
        </w:rPr>
        <w:tab/>
        <w:t>1100 North Market Street</w:t>
      </w:r>
    </w:p>
    <w:p>
      <w:pPr>
        <w:pStyle w:val="Normal"/>
        <w:widowControl/>
        <w:spacing w:lineRule="auto" w:line="360"/>
        <w:ind w:start="2880" w:end="0"/>
        <w:rPr>
          <w:sz w:val="24"/>
        </w:rPr>
      </w:pPr>
      <w:r>
        <w:rPr>
          <w:sz w:val="24"/>
        </w:rPr>
        <w:tab/>
        <w:t>Wilmington, Delaware 19890-0001</w:t>
      </w:r>
    </w:p>
    <w:p>
      <w:pPr>
        <w:pStyle w:val="Normal"/>
        <w:widowControl/>
        <w:spacing w:lineRule="auto" w:line="360"/>
        <w:rPr>
          <w:sz w:val="24"/>
        </w:rPr>
      </w:pPr>
      <w:r>
        <w:rPr>
          <w:sz w:val="24"/>
        </w:rPr>
        <w:tab/>
        <w:t>Attention</w:t>
        <w:tab/>
        <w:t>:</w:t>
        <w:tab/>
        <w:t>Corporate Administration</w:t>
      </w:r>
    </w:p>
    <w:p>
      <w:pPr>
        <w:pStyle w:val="Normal"/>
        <w:widowControl/>
        <w:spacing w:lineRule="auto" w:line="360"/>
        <w:rPr>
          <w:sz w:val="24"/>
        </w:rPr>
      </w:pPr>
      <w:r>
        <w:rPr>
          <w:sz w:val="24"/>
        </w:rPr>
        <w:tab/>
        <w:t xml:space="preserve">Facsimile No </w:t>
        <w:tab/>
        <w:t>:</w:t>
        <w:tab/>
        <w:t>(302) 651-8882</w:t>
      </w:r>
    </w:p>
    <w:p>
      <w:pPr>
        <w:pStyle w:val="Normal"/>
        <w:widowControl/>
        <w:spacing w:lineRule="auto" w:line="360"/>
        <w:rPr>
          <w:sz w:val="24"/>
        </w:rPr>
      </w:pPr>
      <w:r>
        <w:rPr>
          <w:sz w:val="24"/>
        </w:rPr>
        <w:tab/>
        <w:t>Telephone</w:t>
        <w:tab/>
        <w:t>:</w:t>
        <w:tab/>
        <w:t>(302) 651-1000</w:t>
      </w:r>
    </w:p>
    <w:p>
      <w:pPr>
        <w:pStyle w:val="Normal"/>
        <w:widowControl/>
        <w:spacing w:lineRule="auto" w:line="360"/>
        <w:rPr>
          <w:sz w:val="24"/>
        </w:rPr>
      </w:pPr>
      <w:r>
        <w:rPr>
          <w:sz w:val="24"/>
        </w:rPr>
        <w:tab/>
        <w:t>Reference</w:t>
        <w:tab/>
        <w:t>:</w:t>
        <w:tab/>
        <w:t>Hawaii I 125-0 Trust</w:t>
      </w:r>
    </w:p>
    <w:p>
      <w:pPr>
        <w:pStyle w:val="Normal"/>
        <w:widowControl/>
        <w:spacing w:lineRule="auto" w:line="360"/>
        <w:rPr>
          <w:sz w:val="24"/>
        </w:rPr>
      </w:pPr>
      <w:r>
        <w:rPr>
          <w:sz w:val="24"/>
        </w:rPr>
      </w:r>
    </w:p>
    <w:p>
      <w:pPr>
        <w:pStyle w:val="Normal"/>
        <w:keepNext w:val="true"/>
        <w:keepLines/>
        <w:widowControl/>
        <w:spacing w:lineRule="auto" w:line="360"/>
        <w:rPr/>
      </w:pPr>
      <w:r>
        <w:rPr>
          <w:sz w:val="24"/>
        </w:rPr>
        <w:t>(b)</w:t>
        <w:tab/>
      </w:r>
      <w:r>
        <w:rPr>
          <w:b/>
          <w:sz w:val="24"/>
        </w:rPr>
        <w:t xml:space="preserve">Process Agent. </w:t>
      </w:r>
      <w:r>
        <w:rPr>
          <w:sz w:val="24"/>
        </w:rPr>
        <w:t xml:space="preserve"> For the purpose of Section 13(c) of this Agreement: </w:t>
      </w:r>
    </w:p>
    <w:p>
      <w:pPr>
        <w:pStyle w:val="Normal"/>
        <w:keepNext w:val="true"/>
        <w:keepLines/>
        <w:widowControl/>
        <w:spacing w:lineRule="auto" w:line="360"/>
        <w:rPr>
          <w:sz w:val="24"/>
        </w:rPr>
      </w:pPr>
      <w:r>
        <w:rPr>
          <w:sz w:val="24"/>
        </w:rPr>
      </w:r>
    </w:p>
    <w:p>
      <w:pPr>
        <w:pStyle w:val="Normal"/>
        <w:keepNext w:val="true"/>
        <w:keepLines/>
        <w:widowControl/>
        <w:spacing w:lineRule="auto" w:line="360"/>
        <w:rPr>
          <w:sz w:val="24"/>
        </w:rPr>
      </w:pPr>
      <w:r>
        <w:rPr>
          <w:sz w:val="24"/>
        </w:rPr>
        <w:tab/>
        <w:t>Party A appoints as its Process Agent</w:t>
        <w:tab/>
        <w:t>:</w:t>
        <w:tab/>
        <w:t>Not Applicable</w:t>
      </w:r>
    </w:p>
    <w:p>
      <w:pPr>
        <w:pStyle w:val="Normal"/>
        <w:keepNext w:val="false"/>
        <w:keepLines/>
        <w:widowControl/>
        <w:spacing w:lineRule="auto" w:line="360"/>
        <w:rPr>
          <w:sz w:val="24"/>
        </w:rPr>
      </w:pPr>
      <w:r>
        <w:rPr>
          <w:sz w:val="24"/>
        </w:rPr>
        <w:tab/>
        <w:t>Party B appoints as its Process Agent</w:t>
        <w:tab/>
        <w:t>:</w:t>
        <w:tab/>
        <w:t>Not Applicable</w:t>
      </w:r>
    </w:p>
    <w:p>
      <w:pPr>
        <w:pStyle w:val="Normal"/>
        <w:keepLines w:val="false"/>
        <w:widowControl/>
        <w:spacing w:lineRule="auto" w:line="360"/>
        <w:rPr>
          <w:sz w:val="24"/>
        </w:rPr>
      </w:pPr>
      <w:r>
        <w:rPr>
          <w:sz w:val="24"/>
        </w:rPr>
      </w:r>
    </w:p>
    <w:p>
      <w:pPr>
        <w:pStyle w:val="Normal"/>
        <w:widowControl/>
        <w:spacing w:lineRule="auto" w:line="360"/>
        <w:ind w:hanging="720" w:start="720" w:end="0"/>
        <w:rPr/>
      </w:pPr>
      <w:r>
        <w:rPr>
          <w:sz w:val="24"/>
        </w:rPr>
        <w:t>(c)</w:t>
        <w:tab/>
      </w:r>
      <w:r>
        <w:rPr>
          <w:b/>
          <w:sz w:val="24"/>
        </w:rPr>
        <w:t>Offices.</w:t>
      </w:r>
      <w:r>
        <w:rPr>
          <w:sz w:val="24"/>
        </w:rPr>
        <w:t xml:space="preserve"> The provisions of Section 10(a) of this Agreement will apply to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Multibranch Party.</w:t>
      </w:r>
      <w:r>
        <w:rPr>
          <w:sz w:val="24"/>
        </w:rPr>
        <w:t xml:space="preserve">  For the purpose of Section 10(c) of this Agreement: </w:t>
      </w:r>
    </w:p>
    <w:p>
      <w:pPr>
        <w:pStyle w:val="Normal"/>
        <w:widowControl/>
        <w:spacing w:lineRule="auto" w:line="360"/>
        <w:rPr>
          <w:sz w:val="24"/>
        </w:rPr>
      </w:pPr>
      <w:r>
        <w:rPr>
          <w:sz w:val="24"/>
        </w:rPr>
        <w:tab/>
        <w:t>Party A is not a Multibranch Party.</w:t>
      </w:r>
    </w:p>
    <w:p>
      <w:pPr>
        <w:pStyle w:val="Normal"/>
        <w:widowControl/>
        <w:spacing w:lineRule="auto" w:line="360"/>
        <w:rPr>
          <w:sz w:val="24"/>
        </w:rPr>
      </w:pPr>
      <w:r>
        <w:rPr>
          <w:sz w:val="24"/>
        </w:rPr>
        <w:tab/>
        <w:t>Party B is not a Multibranch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Calculation Agent.</w:t>
      </w:r>
      <w:r>
        <w:rPr>
          <w:sz w:val="24"/>
        </w:rPr>
        <w:t xml:space="preserve">  The Calculation Agent shall be as specified in a Confirmation in relation to the relevant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Credit Support Document.</w:t>
      </w:r>
      <w:r>
        <w:rPr>
          <w:sz w:val="24"/>
        </w:rPr>
        <w:t xml:space="preserve"> The obligations of Party A will be guaranteed by Enron Corp. pursuant to the Enron Guaranty (as defined in the Facility Agreement).</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(g)</w:t>
        <w:tab/>
      </w:r>
      <w:r>
        <w:rPr>
          <w:b/>
          <w:sz w:val="24"/>
        </w:rPr>
        <w:t>Credit Support Provider.</w:t>
      </w:r>
    </w:p>
    <w:p>
      <w:pPr>
        <w:pStyle w:val="Normal"/>
        <w:widowControl/>
        <w:spacing w:lineRule="auto" w:line="360"/>
        <w:ind w:start="720" w:end="0"/>
        <w:rPr>
          <w:sz w:val="24"/>
        </w:rPr>
      </w:pPr>
      <w:r>
        <w:rPr>
          <w:sz w:val="24"/>
        </w:rPr>
        <w:t>(i)</w:t>
        <w:tab/>
        <w:t>in relation to Party A, Enron Corp.</w:t>
      </w:r>
    </w:p>
    <w:p>
      <w:pPr>
        <w:pStyle w:val="Normal"/>
        <w:widowControl/>
        <w:spacing w:lineRule="auto" w:line="360"/>
        <w:rPr>
          <w:sz w:val="24"/>
        </w:rPr>
      </w:pPr>
      <w:r>
        <w:rPr>
          <w:sz w:val="24"/>
        </w:rPr>
        <w:tab/>
        <w:t>(ii)</w:t>
        <w:tab/>
        <w:t>in relation to Party B,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Governing Law.</w:t>
      </w:r>
      <w:r>
        <w:rPr>
          <w:sz w:val="24"/>
        </w:rPr>
        <w:t xml:space="preserve">  This Agreement will be governed by and construed in accordance with the laws of New York.</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“Affiliate”</w:t>
      </w:r>
      <w:r>
        <w:rPr>
          <w:sz w:val="24"/>
        </w:rPr>
        <w:t xml:space="preserve"> will have the meaning specified in Section 14 of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Taxes.</w:t>
      </w:r>
      <w:r>
        <w:rPr>
          <w:sz w:val="24"/>
        </w:rPr>
        <w:tab/>
        <w:t>The term “Indemnifiable Tax” shall mean a Relevant Tax (as such term is defined in the Facility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Jurisdiction.</w:t>
      </w:r>
      <w:r>
        <w:rPr>
          <w:sz w:val="24"/>
        </w:rPr>
        <w:t xml:space="preserve">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spacing w:lineRule="auto" w:line="360"/>
        <w:rPr>
          <w:sz w:val="24"/>
        </w:rPr>
      </w:pPr>
      <w:r>
        <w:rPr>
          <w:sz w:val="24"/>
        </w:rPr>
      </w:r>
    </w:p>
    <w:p>
      <w:pPr>
        <w:pStyle w:val="Level1"/>
        <w:widowControl/>
        <w:numPr>
          <w:ilvl w:val="0"/>
          <w:numId w:val="3"/>
        </w:numPr>
        <w:spacing w:lineRule="auto" w:line="360"/>
        <w:ind w:hanging="720" w:start="720" w:end="0"/>
        <w:rPr>
          <w:sz w:val="24"/>
        </w:rPr>
      </w:pPr>
      <w:r>
        <w:rPr>
          <w:sz w:val="24"/>
        </w:rPr>
        <w:tab/>
      </w:r>
      <w:r>
        <w:rPr>
          <w:b/>
          <w:sz w:val="24"/>
        </w:rPr>
        <w:t>Owner Trustee</w:t>
      </w:r>
      <w:r>
        <w:rPr>
          <w:sz w:val="24"/>
        </w:rPr>
        <w:t xml:space="preserve">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b/>
          <w:sz w:val="24"/>
        </w:rPr>
      </w:pPr>
      <w:r>
        <w:rPr>
          <w:b/>
          <w:sz w:val="24"/>
        </w:rPr>
        <w:tab/>
        <w:t>Part 5</w:t>
      </w:r>
    </w:p>
    <w:p>
      <w:pPr>
        <w:pStyle w:val="Normal"/>
        <w:widowControl/>
        <w:tabs>
          <w:tab w:val="clear" w:pos="720"/>
          <w:tab w:val="center" w:pos="4680" w:leader="none"/>
        </w:tabs>
        <w:spacing w:lineRule="auto" w:line="360"/>
        <w:rPr>
          <w:sz w:val="24"/>
        </w:rPr>
      </w:pPr>
      <w:r>
        <w:rPr>
          <w:b/>
          <w:sz w:val="24"/>
        </w:rPr>
        <w:tab/>
        <w:t>Termination Provisions</w:t>
      </w:r>
    </w:p>
    <w:p>
      <w:pPr>
        <w:pStyle w:val="Normal"/>
        <w:widowControl/>
        <w:spacing w:lineRule="auto" w:line="360"/>
        <w:rPr>
          <w:sz w:val="24"/>
        </w:rPr>
      </w:pPr>
      <w:r>
        <w:rPr>
          <w:sz w:val="24"/>
        </w:rPr>
        <w:t xml:space="preserve">(a) </w:t>
        <w:tab/>
        <w:t>The provisions of Section 5(a), (iv), (v), (vi) and (vii) will not apply to Party A or to Party B.</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 xml:space="preserve">(b) </w:t>
        <w:tab/>
        <w:t xml:space="preserve">The </w:t>
      </w:r>
      <w:r>
        <w:rPr>
          <w:b/>
          <w:sz w:val="24"/>
        </w:rPr>
        <w:t>“Credit Event Upon Merger”</w:t>
      </w:r>
      <w:r>
        <w:rPr>
          <w:sz w:val="24"/>
        </w:rPr>
        <w:t xml:space="preserve"> provisions of Section 5(b)(iv), as amended below, will apply only to Party A’s Credit Support Provider.</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(c)</w:t>
        <w:tab/>
        <w:t xml:space="preserve">The </w:t>
      </w:r>
      <w:r>
        <w:rPr>
          <w:b/>
          <w:sz w:val="24"/>
        </w:rPr>
        <w:t>“Automatic Early Termination”</w:t>
      </w:r>
      <w:r>
        <w:rPr>
          <w:sz w:val="24"/>
        </w:rPr>
        <w:t xml:space="preserve"> provision of Section 6(a) will not apply to Party A  or to Party B.</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Payments on Early Termination.</w:t>
      </w:r>
      <w:r>
        <w:rPr>
          <w:sz w:val="24"/>
        </w:rPr>
        <w:t xml:space="preserve">  For the purpose of Section 6(e) of this Agreement: -</w:t>
      </w:r>
    </w:p>
    <w:p>
      <w:pPr>
        <w:pStyle w:val="Normal"/>
        <w:widowControl/>
        <w:spacing w:lineRule="auto" w:line="360"/>
        <w:ind w:start="720" w:end="0"/>
        <w:rPr>
          <w:sz w:val="24"/>
        </w:rPr>
      </w:pPr>
      <w:r>
        <w:rPr>
          <w:sz w:val="24"/>
        </w:rPr>
        <w:t xml:space="preserve"> </w:t>
      </w:r>
      <w:r>
        <w:rPr>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“Termination Currency”</w:t>
      </w:r>
      <w:r>
        <w:rPr>
          <w:sz w:val="24"/>
        </w:rPr>
        <w:t xml:space="preserve"> means USD.</w:t>
      </w:r>
    </w:p>
    <w:p>
      <w:pPr>
        <w:pStyle w:val="Normal"/>
        <w:widowControl/>
        <w:spacing w:lineRule="auto" w:line="360"/>
        <w:ind w:hanging="720" w:start="720" w:end="0"/>
        <w:rPr/>
      </w:pPr>
      <w:r>
        <w:rPr>
          <w:sz w:val="24"/>
        </w:rPr>
        <w:t>(f)</w:t>
        <w:tab/>
      </w:r>
      <w:r>
        <w:rPr>
          <w:b/>
          <w:sz w:val="24"/>
        </w:rPr>
        <w:t>“Additional Termination Event”</w:t>
      </w:r>
      <w:r>
        <w:rPr>
          <w:sz w:val="24"/>
        </w:rPr>
        <w:t xml:space="preserve"> shall mean the occurrence of a Guarantor Event of Default (as such term is defined in the Enron Guaranty).</w:t>
      </w:r>
    </w:p>
    <w:p>
      <w:pPr>
        <w:pStyle w:val="Normal"/>
        <w:widowControl/>
        <w:spacing w:lineRule="auto" w:line="360"/>
        <w:rPr>
          <w:sz w:val="24"/>
        </w:rPr>
      </w:pPr>
      <w:r>
        <w:rPr>
          <w:sz w:val="24"/>
        </w:rPr>
        <w:tab/>
        <w:t xml:space="preserve">For the purpose of the foregoing Additional Termination Event, the Affected Party shall be </w:t>
        <w:tab/>
        <w:t>Party A.</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Early Termination Date</w:t>
      </w:r>
      <w:r>
        <w:rPr>
          <w:sz w:val="24"/>
        </w:rPr>
        <w:t>.  An Early Termination Date shall be deemed to occur immediately on the occurrence with respect to Party A’s Credit Support Provider of a Guarantor Bankruptcy Event of Default (as defined in the Enron Guaranty).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 xml:space="preserve">Amendment of Credit Event Upon Merger.  </w:t>
      </w:r>
      <w:r>
        <w:rPr>
          <w:sz w:val="24"/>
        </w:rPr>
        <w:t>Section 5(b)(iv) is hereby amended by adding the following phrase between the closing parenthesis and the semicolon at the end thereof: "</w:t>
      </w:r>
      <w:r>
        <w:rPr>
          <w:sz w:val="24"/>
          <w:u w:val="single"/>
        </w:rPr>
        <w:t>provided</w:t>
      </w:r>
      <w:r>
        <w:rPr>
          <w:sz w:val="24"/>
        </w:rPr>
        <w:t xml:space="preserve">, </w:t>
      </w:r>
      <w:r>
        <w:rPr>
          <w:sz w:val="24"/>
          <w:u w:val="single"/>
        </w:rPr>
        <w:t>however</w:t>
      </w:r>
      <w:r>
        <w:rPr>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sz w:val="24"/>
          <w:u w:val="single"/>
        </w:rPr>
        <w:t>provided</w:t>
      </w:r>
      <w:r>
        <w:rPr>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widowControl/>
        <w:spacing w:lineRule="auto" w:line="360"/>
        <w:rPr>
          <w:sz w:val="24"/>
        </w:rPr>
      </w:pPr>
      <w:r>
        <w:rPr>
          <w:sz w:val="24"/>
        </w:rPr>
      </w:r>
    </w:p>
    <w:p>
      <w:pPr>
        <w:pStyle w:val="Normal"/>
        <w:widowControl/>
        <w:spacing w:lineRule="auto" w:line="360"/>
        <w:rPr/>
      </w:pPr>
      <w:r>
        <w:rPr>
          <w:sz w:val="24"/>
        </w:rPr>
        <w:t xml:space="preserve">(i) </w:t>
        <w:tab/>
        <w:t xml:space="preserve">The </w:t>
      </w:r>
      <w:r>
        <w:rPr>
          <w:b/>
          <w:sz w:val="24"/>
        </w:rPr>
        <w:t>“Contract Currency”</w:t>
      </w:r>
      <w:r>
        <w:rPr>
          <w:sz w:val="24"/>
        </w:rPr>
        <w:t xml:space="preserve"> shall be USD.</w:t>
      </w:r>
    </w:p>
    <w:p>
      <w:pPr>
        <w:pStyle w:val="Normal"/>
        <w:widowControl/>
        <w:spacing w:lineRule="auto" w:line="360"/>
        <w:rPr>
          <w:sz w:val="24"/>
        </w:rPr>
      </w:pPr>
      <w:r>
        <w:rPr>
          <w:sz w:val="24"/>
        </w:rPr>
      </w:r>
    </w:p>
    <w:p>
      <w:pPr>
        <w:pStyle w:val="Normal"/>
        <w:widowControl/>
        <w:spacing w:lineRule="auto" w:line="360"/>
        <w:rPr/>
      </w:pPr>
      <w:r>
        <w:rPr>
          <w:sz w:val="24"/>
        </w:rPr>
        <w:t>(j)</w:t>
        <w:tab/>
      </w:r>
      <w:r>
        <w:rPr>
          <w:b/>
          <w:sz w:val="24"/>
        </w:rPr>
        <w:t>Assignment</w:t>
      </w:r>
      <w:r>
        <w:rPr>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executed original of the related Assignment and Assumption Agreement, together with the  legal opinion referred to in Section 1.03 of the Assignment and Assumption Agreement, to the Agent.</w:t>
      </w:r>
    </w:p>
    <w:p>
      <w:pPr>
        <w:pStyle w:val="Normal"/>
        <w:widowControl/>
        <w:tabs>
          <w:tab w:val="clear" w:pos="720"/>
          <w:tab w:val="center" w:pos="4680" w:leader="none"/>
        </w:tabs>
        <w:spacing w:lineRule="auto" w:line="360"/>
        <w:rPr>
          <w:sz w:val="24"/>
        </w:rPr>
      </w:pPr>
      <w:r>
        <w:rPr>
          <w:sz w:val="24"/>
        </w:rPr>
        <w:tab/>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w="12240" w:h="15840"/>
          <w:pgMar w:left="1440" w:right="1440" w:gutter="0" w:header="1440" w:top="1496" w:footer="576" w:bottom="1056"/>
          <w:formProt w:val="false"/>
          <w:textDirection w:val="lrTb"/>
          <w:docGrid w:type="default" w:linePitch="360" w:charSpace="0"/>
        </w:sectPr>
      </w:pPr>
    </w:p>
    <w:p>
      <w:pPr>
        <w:pStyle w:val="Normal"/>
        <w:widowControl/>
        <w:spacing w:lineRule="auto" w:line="240"/>
        <w:rPr>
          <w:sz w:val="24"/>
        </w:rPr>
      </w:pPr>
      <w:r>
        <w:rPr>
          <w:b/>
          <w:sz w:val="24"/>
        </w:rPr>
        <w:t>HAWAII I 125-0 TRUST</w:t>
      </w:r>
    </w:p>
    <w:p>
      <w:pPr>
        <w:pStyle w:val="Normal"/>
        <w:widowControl/>
        <w:spacing w:lineRule="auto" w:line="240"/>
        <w:rPr>
          <w:sz w:val="24"/>
        </w:rPr>
      </w:pPr>
      <w:r>
        <w:rPr>
          <w:sz w:val="24"/>
        </w:rPr>
      </w:r>
    </w:p>
    <w:p>
      <w:pPr>
        <w:pStyle w:val="Normal"/>
        <w:widowControl/>
        <w:spacing w:lineRule="auto" w:line="240"/>
        <w:ind w:hanging="720" w:start="720" w:end="0"/>
        <w:rPr>
          <w:sz w:val="24"/>
        </w:rPr>
      </w:pPr>
      <w:r>
        <w:rPr>
          <w:sz w:val="24"/>
        </w:rPr>
        <w:t>By:</w:t>
        <w:tab/>
        <w:t>Wilmington Trust Company,</w:t>
      </w:r>
    </w:p>
    <w:p>
      <w:pPr>
        <w:pStyle w:val="Normal"/>
        <w:widowControl/>
        <w:spacing w:lineRule="auto" w:line="240"/>
        <w:rPr>
          <w:sz w:val="24"/>
        </w:rPr>
      </w:pPr>
      <w:r>
        <w:rPr>
          <w:sz w:val="24"/>
        </w:rPr>
        <w:tab/>
        <w:t>not in its individual capacity</w:t>
      </w:r>
    </w:p>
    <w:p>
      <w:pPr>
        <w:pStyle w:val="Normal"/>
        <w:widowControl/>
        <w:spacing w:lineRule="auto" w:line="240"/>
        <w:rPr>
          <w:sz w:val="24"/>
        </w:rPr>
      </w:pPr>
      <w:r>
        <w:rPr>
          <w:sz w:val="24"/>
        </w:rPr>
        <w:tab/>
        <w:t>but solely as Owner Trustee</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ab/>
        <w:t>By:</w:t>
      </w:r>
      <w:r>
        <w:rPr>
          <w:sz w:val="24"/>
          <w:u w:val="single"/>
        </w:rPr>
        <w:tab/>
        <w:tab/>
        <w:tab/>
        <w:tab/>
        <w:tab/>
        <w:tab/>
      </w:r>
    </w:p>
    <w:p>
      <w:pPr>
        <w:pStyle w:val="Normal"/>
        <w:widowControl/>
        <w:spacing w:lineRule="auto" w:line="240"/>
        <w:rPr/>
      </w:pPr>
      <w:r>
        <w:rPr>
          <w:sz w:val="24"/>
        </w:rPr>
        <w:tab/>
        <w:t>Name:</w:t>
      </w:r>
      <w:r>
        <w:rPr>
          <w:sz w:val="24"/>
          <w:u w:val="single"/>
        </w:rPr>
        <w:tab/>
        <w:tab/>
        <w:tab/>
        <w:tab/>
        <w:tab/>
        <w:tab/>
      </w:r>
      <w:r>
        <w:rPr>
          <w:sz w:val="24"/>
        </w:rPr>
        <w:tab/>
      </w:r>
    </w:p>
    <w:p>
      <w:pPr>
        <w:pStyle w:val="Normal"/>
        <w:widowControl/>
        <w:spacing w:lineRule="auto" w:line="240"/>
        <w:rPr>
          <w:sz w:val="24"/>
        </w:rPr>
      </w:pPr>
      <w:r>
        <w:rPr>
          <w:sz w:val="24"/>
        </w:rPr>
        <w:tab/>
        <w:t>Title:</w:t>
      </w:r>
      <w:r>
        <w:rPr>
          <w:sz w:val="24"/>
          <w:u w:val="single"/>
        </w:rPr>
        <w:tab/>
        <w:tab/>
        <w:tab/>
        <w:tab/>
        <w:tab/>
        <w:tab/>
      </w:r>
    </w:p>
    <w:p>
      <w:pPr>
        <w:sectPr>
          <w:type w:val="continuous"/>
          <w:pgSz w:w="12240" w:h="15840"/>
          <w:pgMar w:left="1440" w:right="1440" w:gutter="0" w:header="1440" w:top="1496" w:footer="576" w:bottom="1056"/>
          <w:formProt w:val="false"/>
          <w:textDirection w:val="lrTb"/>
          <w:docGrid w:type="default" w:linePitch="360" w:charSpace="0"/>
        </w:sectPr>
        <w:pStyle w:val="Normal"/>
        <w:widowControl/>
        <w:spacing w:lineRule="auto" w:line="240"/>
        <w:rPr>
          <w:sz w:val="24"/>
        </w:rPr>
      </w:pPr>
      <w:r>
        <w:rPr>
          <w:sz w:val="24"/>
        </w:rPr>
      </w:r>
      <w:r>
        <w:br w:type="page"/>
      </w:r>
    </w:p>
    <w:p>
      <w:pPr>
        <w:pStyle w:val="Normal"/>
        <w:widowControl/>
        <w:spacing w:lineRule="auto" w:line="240"/>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576" w:bottom="104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w="12240" w:h="15840"/>
          <w:pgMar w:left="1440" w:right="1440" w:gutter="0" w:header="1440" w:top="1496" w:footer="576" w:bottom="1044"/>
          <w:formProt w:val="false"/>
          <w:textDirection w:val="lrTb"/>
          <w:docGrid w:type="default" w:linePitch="360" w:charSpace="0"/>
        </w:sectPr>
      </w:pPr>
    </w:p>
    <w:p>
      <w:pPr>
        <w:pStyle w:val="Normal"/>
        <w:widowControl/>
        <w:spacing w:lineRule="auto" w:line="240"/>
        <w:rPr>
          <w:b/>
          <w:sz w:val="24"/>
        </w:rPr>
      </w:pPr>
      <w:r>
        <w:rPr>
          <w:b/>
          <w:sz w:val="24"/>
        </w:rPr>
        <w:t>[Permitted Swap Party]</w:t>
      </w:r>
    </w:p>
    <w:p>
      <w:pPr>
        <w:pStyle w:val="Normal"/>
        <w:widowControl/>
        <w:spacing w:lineRule="auto" w:line="240"/>
        <w:rPr>
          <w:b/>
          <w:sz w:val="24"/>
        </w:rPr>
      </w:pPr>
      <w:r>
        <w:rPr>
          <w:b/>
          <w:sz w:val="24"/>
        </w:rPr>
      </w:r>
    </w:p>
    <w:p>
      <w:pPr>
        <w:pStyle w:val="Normal"/>
        <w:widowControl/>
        <w:spacing w:lineRule="auto" w:line="240"/>
        <w:rPr>
          <w:b/>
          <w:sz w:val="24"/>
        </w:rPr>
      </w:pPr>
      <w:r>
        <w:rPr>
          <w:b/>
          <w:sz w:val="24"/>
        </w:rPr>
      </w:r>
    </w:p>
    <w:p>
      <w:pPr>
        <w:pStyle w:val="Normal"/>
        <w:widowControl/>
        <w:spacing w:lineRule="auto" w:line="240"/>
        <w:rPr>
          <w:b/>
          <w:sz w:val="24"/>
        </w:rPr>
      </w:pPr>
      <w:r>
        <w:rPr>
          <w:b/>
          <w:sz w:val="24"/>
        </w:rPr>
      </w:r>
    </w:p>
    <w:p>
      <w:pPr>
        <w:pStyle w:val="Normal"/>
        <w:widowControl/>
        <w:spacing w:lineRule="auto" w:line="240"/>
        <w:rPr>
          <w:sz w:val="24"/>
        </w:rPr>
      </w:pPr>
      <w:r>
        <w:rPr>
          <w:sz w:val="24"/>
        </w:rPr>
        <w:t>By:</w:t>
      </w:r>
      <w:r>
        <w:rPr>
          <w:sz w:val="24"/>
          <w:u w:val="single"/>
        </w:rPr>
        <w:tab/>
        <w:tab/>
        <w:tab/>
        <w:tab/>
        <w:tab/>
        <w:tab/>
        <w:tab/>
      </w:r>
    </w:p>
    <w:p>
      <w:pPr>
        <w:pStyle w:val="Normal"/>
        <w:widowControl/>
        <w:spacing w:lineRule="auto" w:line="240"/>
        <w:rPr>
          <w:sz w:val="24"/>
        </w:rPr>
      </w:pPr>
      <w:r>
        <w:rPr>
          <w:sz w:val="24"/>
        </w:rPr>
        <w:t>Name:</w:t>
      </w:r>
      <w:r>
        <w:rPr>
          <w:sz w:val="24"/>
          <w:u w:val="single"/>
        </w:rPr>
        <w:tab/>
        <w:tab/>
        <w:tab/>
        <w:tab/>
        <w:tab/>
        <w:tab/>
      </w:r>
    </w:p>
    <w:p>
      <w:pPr>
        <w:pStyle w:val="Normal"/>
        <w:widowControl/>
        <w:spacing w:lineRule="auto" w:line="240"/>
        <w:rPr>
          <w:sz w:val="24"/>
        </w:rPr>
      </w:pPr>
      <w:r>
        <w:rPr>
          <w:sz w:val="24"/>
        </w:rPr>
        <w:t>Title:</w:t>
      </w:r>
      <w:r>
        <w:rPr>
          <w:sz w:val="24"/>
          <w:u w:val="single"/>
        </w:rPr>
        <w:tab/>
        <w:tab/>
        <w:tab/>
        <w:tab/>
        <w:tab/>
        <w:tab/>
      </w:r>
    </w:p>
    <w:p>
      <w:pPr>
        <w:sectPr>
          <w:type w:val="continuous"/>
          <w:pgSz w:w="12240" w:h="15840"/>
          <w:pgMar w:left="1440" w:right="1440" w:gutter="0" w:header="1440" w:top="1496" w:footer="576" w:bottom="1044"/>
          <w:formProt w:val="false"/>
          <w:textDirection w:val="lrTb"/>
          <w:docGrid w:type="default" w:linePitch="360" w:charSpace="0"/>
        </w:sectPr>
        <w:pStyle w:val="Normal"/>
        <w:widowControl/>
        <w:spacing w:lineRule="auto" w:line="240"/>
        <w:rPr>
          <w:sz w:val="24"/>
        </w:rPr>
      </w:pPr>
      <w:r>
        <w:rPr>
          <w:sz w:val="24"/>
        </w:rPr>
      </w:r>
      <w:r>
        <w:br w:type="page"/>
      </w:r>
    </w:p>
    <w:p>
      <w:pPr>
        <w:pStyle w:val="Normal"/>
        <w:widowControl/>
        <w:spacing w:lineRule="auto" w:line="240"/>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576" w:bottom="632"/>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We hereby confirm that this is a Schedule to which the Enron Guaranty will apply.</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b/>
          <w:sz w:val="24"/>
        </w:rPr>
        <w:t>ENRON CORP.</w:t>
      </w:r>
    </w:p>
    <w:p>
      <w:pPr>
        <w:pStyle w:val="Normal"/>
        <w:widowControl/>
        <w:spacing w:lineRule="auto" w:line="240"/>
        <w:rPr>
          <w:sz w:val="24"/>
        </w:rPr>
      </w:pPr>
      <w:r>
        <w:rPr>
          <w:sz w:val="24"/>
        </w:rPr>
        <w:t>an Oregon Corporation</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By:</w:t>
      </w:r>
      <w:r>
        <w:rPr>
          <w:sz w:val="24"/>
          <w:u w:val="single"/>
        </w:rPr>
        <w:tab/>
        <w:tab/>
        <w:tab/>
        <w:tab/>
        <w:tab/>
        <w:tab/>
        <w:tab/>
      </w:r>
    </w:p>
    <w:p>
      <w:pPr>
        <w:pStyle w:val="Normal"/>
        <w:widowControl/>
        <w:spacing w:lineRule="auto" w:line="240"/>
        <w:rPr>
          <w:sz w:val="24"/>
        </w:rPr>
      </w:pPr>
      <w:r>
        <w:rPr>
          <w:sz w:val="24"/>
        </w:rPr>
        <w:t>Name:</w:t>
      </w:r>
      <w:r>
        <w:rPr>
          <w:sz w:val="24"/>
          <w:u w:val="single"/>
        </w:rPr>
        <w:tab/>
        <w:tab/>
        <w:tab/>
        <w:tab/>
        <w:tab/>
        <w:tab/>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spacing w:lineRule="auto" w:line="240"/>
        <w:rPr>
          <w:sz w:val="24"/>
        </w:rPr>
      </w:pPr>
      <w:r>
        <w:rPr>
          <w:sz w:val="24"/>
        </w:rPr>
        <w:t>Title:</w:t>
      </w:r>
      <w:r>
        <w:rPr>
          <w:sz w:val="24"/>
          <w:u w:val="single"/>
        </w:rPr>
        <w:tab/>
        <w:tab/>
        <w:tab/>
        <w:tab/>
        <w:tab/>
        <w:tab/>
      </w:r>
      <w:r>
        <w:br w:type="page"/>
      </w:r>
    </w:p>
    <w:p>
      <w:pPr>
        <w:pStyle w:val="Normal"/>
        <w:widowControl/>
        <w:spacing w:lineRule="auto" w:line="240"/>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576" w:bottom="632"/>
          <w:pgNumType w:fmt="decimal"/>
          <w:formProt w:val="false"/>
          <w:textDirection w:val="lrTb"/>
          <w:docGrid w:type="default" w:linePitch="360" w:charSpace="0"/>
        </w:sectPr>
      </w:pPr>
    </w:p>
    <w:p>
      <w:pPr>
        <w:pStyle w:val="Normal"/>
        <w:widowControl/>
        <w:spacing w:lineRule="auto" w:line="240"/>
        <w:jc w:val="center"/>
        <w:rPr>
          <w:sz w:val="24"/>
        </w:rPr>
      </w:pPr>
      <w:r>
        <w:rPr>
          <w:sz w:val="24"/>
        </w:rPr>
        <w:t>EXHIBIT A</w:t>
      </w:r>
    </w:p>
    <w:p>
      <w:pPr>
        <w:pStyle w:val="Normal"/>
        <w:widowControl/>
        <w:spacing w:lineRule="auto" w:line="240"/>
        <w:jc w:val="both"/>
        <w:rPr>
          <w:sz w:val="24"/>
        </w:rPr>
      </w:pPr>
      <w:r>
        <w:rPr>
          <w:sz w:val="24"/>
        </w:rPr>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center" w:pos="4680" w:leader="none"/>
        </w:tabs>
        <w:spacing w:lineRule="auto" w:line="240"/>
        <w:jc w:val="both"/>
        <w:rPr>
          <w:sz w:val="24"/>
        </w:rPr>
      </w:pPr>
      <w:r>
        <w:rPr>
          <w:sz w:val="24"/>
        </w:rPr>
        <w:tab/>
        <w:t>[FORM OF OPINION]</w:t>
      </w:r>
      <w:r>
        <w:br w:type="page"/>
      </w:r>
    </w:p>
    <w:p>
      <w:pPr>
        <w:pStyle w:val="Normal"/>
        <w:widowControl/>
        <w:spacing w:lineRule="auto" w:line="240"/>
        <w:rPr>
          <w:sz w:val="24"/>
        </w:rPr>
      </w:pPr>
      <w:r>
        <w:rPr>
          <w:sz w:val="24"/>
        </w:rPr>
      </w:r>
    </w:p>
    <w:p>
      <w:pPr>
        <w:sectPr>
          <w:headerReference w:type="even" r:id="rId18"/>
          <w:headerReference w:type="default" r:id="rId19"/>
          <w:footerReference w:type="even" r:id="rId20"/>
          <w:footerReference w:type="default" r:id="rId21"/>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spacing w:lineRule="auto" w:line="240"/>
        <w:jc w:val="center"/>
        <w:rPr>
          <w:sz w:val="24"/>
        </w:rPr>
      </w:pPr>
      <w:r>
        <w:rPr>
          <w:sz w:val="24"/>
        </w:rPr>
        <w:t>Exhibit B</w:t>
      </w:r>
    </w:p>
    <w:p>
      <w:pPr>
        <w:pStyle w:val="Normal"/>
        <w:widowControl/>
        <w:spacing w:lineRule="auto" w:line="240"/>
        <w:jc w:val="center"/>
        <w:rPr>
          <w:b/>
          <w:sz w:val="24"/>
        </w:rPr>
      </w:pPr>
      <w:r>
        <w:rPr>
          <w:b/>
          <w:sz w:val="24"/>
        </w:rPr>
      </w:r>
    </w:p>
    <w:p>
      <w:pPr>
        <w:pStyle w:val="Normal"/>
        <w:widowControl/>
        <w:spacing w:lineRule="auto" w:line="240"/>
        <w:jc w:val="center"/>
        <w:rPr>
          <w:sz w:val="24"/>
        </w:rPr>
      </w:pPr>
      <w:r>
        <w:rPr>
          <w:b/>
          <w:sz w:val="24"/>
        </w:rPr>
        <w:t>INCUMBENCY AND SIGNATURE CERTIFICATE</w:t>
      </w:r>
    </w:p>
    <w:p>
      <w:pPr>
        <w:pStyle w:val="Normal"/>
        <w:widowControl/>
        <w:spacing w:lineRule="auto" w:line="240"/>
        <w:jc w:val="both"/>
        <w:rPr>
          <w:sz w:val="24"/>
        </w:rPr>
      </w:pPr>
      <w:r>
        <w:rPr>
          <w:sz w:val="24"/>
        </w:rPr>
      </w:r>
    </w:p>
    <w:p>
      <w:pPr>
        <w:pStyle w:val="Normal"/>
        <w:widowControl/>
        <w:spacing w:lineRule="auto" w:line="240"/>
        <w:jc w:val="both"/>
        <w:rPr>
          <w:sz w:val="24"/>
        </w:rPr>
      </w:pPr>
      <w:r>
        <w:rPr>
          <w:sz w:val="24"/>
        </w:rPr>
        <w:tab/>
        <w:t>The undersigned, the Assistant Secretary of Enron Corp. (the “Counterparty”), an Oregon corporation organized under the law of Oregon hereby certifies that:</w:t>
      </w:r>
    </w:p>
    <w:p>
      <w:pPr>
        <w:pStyle w:val="Normal"/>
        <w:widowControl/>
        <w:spacing w:lineRule="auto" w:line="240"/>
        <w:jc w:val="both"/>
        <w:rPr>
          <w:sz w:val="24"/>
        </w:rPr>
      </w:pPr>
      <w:r>
        <w:rPr>
          <w:sz w:val="24"/>
        </w:rPr>
      </w:r>
    </w:p>
    <w:p>
      <w:pPr>
        <w:pStyle w:val="Normal"/>
        <w:widowControl/>
        <w:spacing w:lineRule="auto" w:line="240"/>
        <w:jc w:val="both"/>
        <w:rPr>
          <w:sz w:val="24"/>
        </w:rPr>
      </w:pPr>
      <w:r>
        <w:rPr>
          <w:sz w:val="24"/>
        </w:rPr>
        <w:tab/>
        <w:t>1.</w:t>
        <w:tab/>
        <w:t>The ISDA Master Agreement dated as of November 17, 2000,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widowControl/>
        <w:spacing w:lineRule="auto" w:line="240"/>
        <w:jc w:val="both"/>
        <w:rPr>
          <w:sz w:val="24"/>
        </w:rPr>
      </w:pPr>
      <w:r>
        <w:rPr>
          <w:sz w:val="24"/>
        </w:rPr>
      </w:r>
    </w:p>
    <w:p>
      <w:pPr>
        <w:pStyle w:val="Normal"/>
        <w:widowControl/>
        <w:spacing w:lineRule="auto" w:line="240"/>
        <w:jc w:val="both"/>
        <w:rPr>
          <w:sz w:val="24"/>
        </w:rPr>
      </w:pPr>
      <w:r>
        <w:rPr>
          <w:sz w:val="24"/>
        </w:rPr>
        <w:tab/>
      </w:r>
      <w:r>
        <w:rPr>
          <w:sz w:val="24"/>
          <w:u w:val="single"/>
        </w:rPr>
        <w:t>NAME</w:t>
      </w:r>
      <w:r>
        <w:rPr>
          <w:sz w:val="24"/>
        </w:rPr>
        <w:t xml:space="preserve"> </w:t>
        <w:tab/>
        <w:tab/>
        <w:tab/>
      </w:r>
      <w:r>
        <w:rPr>
          <w:sz w:val="24"/>
          <w:u w:val="single"/>
        </w:rPr>
        <w:t>TITLE</w:t>
      </w:r>
      <w:r>
        <w:rPr>
          <w:sz w:val="24"/>
        </w:rPr>
        <w:t xml:space="preserve"> </w:t>
        <w:tab/>
        <w:tab/>
        <w:tab/>
      </w:r>
      <w:r>
        <w:rPr>
          <w:sz w:val="24"/>
          <w:u w:val="single"/>
        </w:rPr>
        <w:t>SIGNATURE</w:t>
      </w:r>
    </w:p>
    <w:p>
      <w:pPr>
        <w:pStyle w:val="Normal"/>
        <w:widowControl/>
        <w:tabs>
          <w:tab w:val="clear" w:pos="720"/>
          <w:tab w:val="right" w:pos="9360" w:leader="none"/>
        </w:tabs>
        <w:spacing w:lineRule="auto" w:line="240"/>
        <w:jc w:val="both"/>
        <w:rPr>
          <w:sz w:val="24"/>
        </w:rPr>
      </w:pPr>
      <w:r>
        <w:rPr>
          <w:sz w:val="24"/>
          <w:u w:val="single"/>
        </w:rPr>
        <w:tab/>
        <w:tab/>
        <w:tab/>
        <w:tab/>
      </w:r>
      <w:r>
        <w:rPr>
          <w:sz w:val="24"/>
        </w:rPr>
        <w:tab/>
      </w:r>
      <w:r>
        <w:rPr>
          <w:sz w:val="24"/>
          <w:u w:val="single"/>
        </w:rPr>
        <w:tab/>
      </w:r>
      <w:r>
        <w:rPr>
          <w:sz w:val="24"/>
        </w:rPr>
        <w:tab/>
        <w:tab/>
        <w:tab/>
      </w:r>
      <w:r>
        <w:rPr>
          <w:sz w:val="24"/>
          <w:u w:val="single"/>
        </w:rPr>
        <w:tab/>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spacing w:lineRule="auto" w:line="240"/>
        <w:rPr>
          <w:sz w:val="24"/>
        </w:rPr>
      </w:pPr>
      <w:r>
        <w:rPr>
          <w:sz w:val="24"/>
        </w:rPr>
      </w:r>
      <w:r>
        <w:br w:type="page"/>
      </w:r>
    </w:p>
    <w:p>
      <w:pPr>
        <w:pStyle w:val="Normal"/>
        <w:widowControl/>
        <w:spacing w:lineRule="auto" w:line="240"/>
        <w:rPr>
          <w:sz w:val="24"/>
        </w:rPr>
      </w:pPr>
      <w:r>
        <w:rPr>
          <w:sz w:val="24"/>
        </w:rPr>
      </w:r>
    </w:p>
    <w:p>
      <w:pPr>
        <w:sectPr>
          <w:headerReference w:type="even" r:id="rId22"/>
          <w:headerReference w:type="default" r:id="rId23"/>
          <w:footerReference w:type="even" r:id="rId24"/>
          <w:footerReference w:type="default" r:id="rId25"/>
          <w:type w:val="nextPage"/>
          <w:pgSz w:w="12240" w:h="15840"/>
          <w:pgMar w:left="1440" w:right="1440" w:gutter="0" w:header="1440" w:top="1496" w:footer="576" w:bottom="632"/>
          <w:pgNumType w:fmt="decimal"/>
          <w:formProt w:val="false"/>
          <w:textDirection w:val="lrTb"/>
          <w:docGrid w:type="default" w:linePitch="360" w:charSpace="0"/>
        </w:sectPr>
      </w:pPr>
    </w:p>
    <w:p>
      <w:pPr>
        <w:pStyle w:val="Normal"/>
        <w:widowControl/>
        <w:spacing w:lineRule="auto" w:line="240"/>
        <w:rPr/>
      </w:pPr>
      <w:r>
        <w:rPr>
          <w:sz w:val="24"/>
        </w:rPr>
        <w:tab/>
      </w:r>
      <w:r>
        <w:rPr>
          <w:b/>
          <w:sz w:val="24"/>
        </w:rPr>
        <w:t>IN WITNESS WHEREOF,</w:t>
      </w:r>
      <w:r>
        <w:rPr>
          <w:sz w:val="24"/>
        </w:rPr>
        <w:t xml:space="preserve"> the undersigned has executed this certificate the 15</w:t>
      </w:r>
      <w:r>
        <w:rPr>
          <w:sz w:val="24"/>
          <w:vertAlign w:val="superscript"/>
        </w:rPr>
        <w:t>th</w:t>
      </w:r>
      <w:r>
        <w:rPr>
          <w:sz w:val="24"/>
        </w:rPr>
        <w:t xml:space="preserve"> day of November, 2000.</w:t>
      </w:r>
    </w:p>
    <w:p>
      <w:pPr>
        <w:pStyle w:val="Normal"/>
        <w:widowControl/>
        <w:spacing w:lineRule="auto" w:line="240"/>
        <w:rPr>
          <w:sz w:val="24"/>
        </w:rPr>
      </w:pPr>
      <w:r>
        <w:rPr>
          <w:sz w:val="24"/>
        </w:rPr>
      </w:r>
    </w:p>
    <w:p>
      <w:pPr>
        <w:pStyle w:val="Normal"/>
        <w:widowControl/>
        <w:spacing w:lineRule="auto" w:line="240"/>
        <w:rPr>
          <w:sz w:val="24"/>
        </w:rPr>
      </w:pPr>
      <w:r>
        <w:rPr>
          <w:sz w:val="24"/>
        </w:rPr>
        <w:tab/>
        <w:tab/>
        <w:tab/>
        <w:tab/>
        <w:tab/>
        <w:tab/>
        <w:tab/>
      </w:r>
      <w:r>
        <w:rPr>
          <w:b/>
          <w:sz w:val="24"/>
        </w:rPr>
        <w:t>[Name of Permitted Swap Party]</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ab/>
        <w:t>By:</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ab/>
        <w:t>Name:</w:t>
      </w:r>
      <w:r>
        <w:rPr>
          <w:sz w:val="24"/>
          <w:u w:val="single"/>
        </w:rPr>
        <w:tab/>
      </w:r>
    </w:p>
    <w:p>
      <w:pPr>
        <w:pStyle w:val="Normal"/>
        <w:widowControl/>
        <w:spacing w:lineRule="auto" w:line="240"/>
        <w:rPr>
          <w:sz w:val="24"/>
        </w:rPr>
      </w:pPr>
      <w:r>
        <w:rPr>
          <w:sz w:val="24"/>
        </w:rPr>
        <w:tab/>
        <w:tab/>
        <w:tab/>
        <w:tab/>
        <w:tab/>
        <w:tab/>
        <w:tab/>
        <w:t>Title: Assistant Secretary</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I, </w:t>
      </w:r>
      <w:r>
        <w:rPr>
          <w:sz w:val="24"/>
          <w:u w:val="single"/>
        </w:rPr>
        <w:tab/>
        <w:tab/>
        <w:tab/>
        <w:tab/>
      </w:r>
      <w:r>
        <w:rPr>
          <w:sz w:val="24"/>
        </w:rPr>
        <w:t xml:space="preserve">, a </w:t>
      </w:r>
      <w:r>
        <w:rPr>
          <w:sz w:val="24"/>
          <w:u w:val="single"/>
        </w:rPr>
        <w:tab/>
        <w:tab/>
        <w:tab/>
        <w:tab/>
      </w:r>
      <w:r>
        <w:rPr>
          <w:sz w:val="24"/>
        </w:rPr>
        <w:t xml:space="preserve"> of </w:t>
      </w:r>
      <w:r>
        <w:rPr>
          <w:b/>
          <w:sz w:val="24"/>
        </w:rPr>
        <w:t>[Name]</w:t>
      </w:r>
      <w:r>
        <w:rPr>
          <w:sz w:val="24"/>
        </w:rPr>
        <w:t xml:space="preserve">, (the “Counterparty”), an </w:t>
      </w:r>
      <w:r>
        <w:rPr>
          <w:b/>
          <w:sz w:val="24"/>
        </w:rPr>
        <w:t>[____________]</w:t>
      </w:r>
      <w:r>
        <w:rPr>
          <w:sz w:val="24"/>
        </w:rPr>
        <w:t xml:space="preserve"> organized under the law of Oregon, hereby certify that </w:t>
      </w:r>
      <w:r>
        <w:rPr>
          <w:sz w:val="24"/>
          <w:u w:val="single"/>
        </w:rPr>
        <w:tab/>
        <w:tab/>
        <w:tab/>
        <w:tab/>
      </w:r>
      <w:r>
        <w:rPr>
          <w:sz w:val="24"/>
        </w:rPr>
        <w:t xml:space="preserve"> is a duly elected, qualified, and acting Assistant Secretary of the Counterparty and that the signature appearing above is his/her genuine signature.</w:t>
      </w:r>
    </w:p>
    <w:p>
      <w:pPr>
        <w:pStyle w:val="Normal"/>
        <w:widowControl/>
        <w:spacing w:lineRule="auto" w:line="240"/>
        <w:rPr>
          <w:sz w:val="24"/>
        </w:rPr>
      </w:pPr>
      <w:r>
        <w:rPr>
          <w:sz w:val="24"/>
        </w:rPr>
      </w:r>
    </w:p>
    <w:p>
      <w:pPr>
        <w:pStyle w:val="Normal"/>
        <w:widowControl/>
        <w:spacing w:lineRule="auto" w:line="240"/>
        <w:rPr/>
      </w:pPr>
      <w:r>
        <w:rPr>
          <w:sz w:val="24"/>
        </w:rPr>
        <w:tab/>
      </w:r>
      <w:r>
        <w:rPr>
          <w:b/>
          <w:sz w:val="24"/>
        </w:rPr>
        <w:t>IN WITNESS WHEREOF,</w:t>
      </w:r>
      <w:r>
        <w:rPr>
          <w:sz w:val="24"/>
        </w:rPr>
        <w:t xml:space="preserve"> I have hereunto signed my name the ____ day of November, 2000.</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 xml:space="preserve">Name: </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 xml:space="preserve">Title: </w:t>
      </w:r>
      <w:r>
        <w:rPr>
          <w:sz w:val="24"/>
          <w:u w:val="single"/>
        </w:rPr>
        <w:tab/>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spacing w:lineRule="auto" w:line="240"/>
        <w:rPr>
          <w:sz w:val="24"/>
        </w:rPr>
      </w:pPr>
      <w:r>
        <w:rPr>
          <w:sz w:val="24"/>
        </w:rPr>
        <w:tab/>
        <w:tab/>
        <w:tab/>
        <w:tab/>
        <w:tab/>
        <w:tab/>
        <w:t>EXHIBIT C</w:t>
        <w:tab/>
      </w:r>
    </w:p>
    <w:p>
      <w:pPr>
        <w:pStyle w:val="Normal"/>
        <w:widowControl/>
        <w:spacing w:lineRule="auto" w:line="240"/>
        <w:rPr>
          <w:sz w:val="24"/>
        </w:rPr>
      </w:pPr>
      <w:r>
        <w:rPr>
          <w:sz w:val="24"/>
        </w:rPr>
        <w:tab/>
      </w:r>
    </w:p>
    <w:p>
      <w:pPr>
        <w:pStyle w:val="Normal"/>
        <w:widowControl/>
        <w:tabs>
          <w:tab w:val="clear" w:pos="720"/>
          <w:tab w:val="center" w:pos="4680" w:leader="none"/>
        </w:tabs>
        <w:spacing w:lineRule="auto" w:line="240"/>
        <w:rPr>
          <w:sz w:val="24"/>
        </w:rPr>
      </w:pPr>
      <w:r>
        <w:rPr>
          <w:sz w:val="24"/>
        </w:rPr>
        <w:tab/>
        <w:t>[FORM OF ASSIGNMENT AND ASSUMPTION AGREEMENT]</w:t>
      </w:r>
    </w:p>
    <w:p>
      <w:pPr>
        <w:pStyle w:val="Normal"/>
        <w:widowControl/>
        <w:spacing w:lineRule="auto" w:line="240"/>
        <w:rPr>
          <w:sz w:val="19"/>
        </w:rPr>
      </w:pPr>
      <w:r>
        <w:rPr>
          <w:sz w:val="19"/>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THIS ASSIGNMENT AND ASSUMPTION AGREEMENT dated as of [date] (this “</w:t>
      </w:r>
      <w:r>
        <w:rPr>
          <w:sz w:val="24"/>
          <w:u w:val="single"/>
        </w:rPr>
        <w:t>Agreement</w:t>
      </w:r>
      <w:r>
        <w:rPr>
          <w:sz w:val="24"/>
        </w:rPr>
        <w:t>”) is executed by and between [name of Party A] (“Sponsor”), a ________ , Enron Corp., an Oregon Corporation (“Enron”) and Hawaii I 125-0 Trust, a Delaware business trust (the “Trust”).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R E C I T A L 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w:t>
        <w:tab/>
        <w:t>Sponsor and the Trust have entered into that certain ISDA Master Agreement and the related Schedule and Confirmation dated as of [date] (the “Swap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w:t>
        <w:tab/>
        <w:t>Sponsor,  Enron and the Trust are entering into this Agreement pursuant to paragraph (j) of Part 5 of the Schedule constituting part of the Swap Agreement in order to assign to Enron all of the rights and obligations of Sponsor under the Swap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A G R E E M E N T 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For good and valuable consideration the receipt and sufficiency of which are hereby acknowledged, Enron, Sponsor and the Trust hereby agree as follows: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rPr>
        <w:t>ARTICLE I</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keepNext w:val="true"/>
        <w:keepLines/>
        <w:widowControl/>
        <w:tabs>
          <w:tab w:val="clear" w:pos="720"/>
          <w:tab w:val="center" w:pos="4680" w:leader="none"/>
        </w:tabs>
        <w:spacing w:lineRule="auto" w:line="240"/>
        <w:rPr>
          <w:b/>
          <w:sz w:val="24"/>
        </w:rPr>
      </w:pPr>
      <w:r>
        <w:rPr>
          <w:b/>
          <w:sz w:val="24"/>
        </w:rPr>
        <w:tab/>
      </w:r>
    </w:p>
    <w:p>
      <w:pPr>
        <w:pStyle w:val="Normal"/>
        <w:keepNext w:val="true"/>
        <w:keepLines/>
        <w:widowControl/>
        <w:tabs>
          <w:tab w:val="clear" w:pos="720"/>
          <w:tab w:val="center" w:pos="4680" w:leader="none"/>
        </w:tabs>
        <w:spacing w:lineRule="auto" w:line="240"/>
        <w:rPr>
          <w:b/>
          <w:sz w:val="24"/>
        </w:rPr>
      </w:pPr>
      <w:r>
        <w:rPr>
          <w:b/>
          <w:sz w:val="24"/>
        </w:rPr>
        <w:tab/>
      </w:r>
      <w:r>
        <w:rPr>
          <w:b/>
          <w:sz w:val="24"/>
          <w:u w:val="single"/>
        </w:rPr>
        <w:t>ASSIGNMENT AND ASSUMPTION</w:t>
      </w:r>
    </w:p>
    <w:p>
      <w:pPr>
        <w:pStyle w:val="Normal"/>
        <w:keepNext w:val="false"/>
        <w:keepLines/>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keepLines w:val="false"/>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Section 1.01</w:t>
        <w:tab/>
      </w:r>
      <w:r>
        <w:rPr>
          <w:sz w:val="24"/>
          <w:u w:val="single"/>
        </w:rPr>
        <w:t>Assignment</w:t>
      </w:r>
      <w:r>
        <w:rPr>
          <w:sz w:val="24"/>
        </w:rPr>
        <w:t xml:space="preserve">          Sponsor hereby assigns to Enron all of its rights, title, interests, benefits, obligations and liabilities in, to and under the Swap Agreement and Enron hereby assumes and agrees to pay and perform all such obligations and liabilities.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 xml:space="preserve">Section 1.02  </w:t>
      </w:r>
      <w:r>
        <w:rPr>
          <w:sz w:val="24"/>
          <w:u w:val="single"/>
        </w:rPr>
        <w:t>Amendment</w:t>
      </w:r>
      <w:r>
        <w:rPr>
          <w:sz w:val="24"/>
        </w:rPr>
        <w:t xml:space="preserve">          The Schedule to the Swap Agreement is hereby amended so that (a) Parts 1 through 5 thereof are hereby deleted and replaced in their entirety by Parts 1 through 5 of the form of Schedule set out at Exhibit G-3 (the “Enron Schedule”) of that certain Facility Agreement dated as of November  __, 2000 and executed by the Trust, Canadian Imperial Bank of Commerce, as agent and the other banks party thereto; and (b) all references to “Party A” in the Swap Agreement are hereby deleted and replaced with references to “Enron Corp.”</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sz w:val="24"/>
        </w:rPr>
        <w:tab/>
        <w:t>Section 1.03</w:t>
        <w:tab/>
      </w:r>
      <w:r>
        <w:rPr>
          <w:sz w:val="24"/>
          <w:u w:val="single"/>
        </w:rPr>
        <w:t>Opinion</w:t>
      </w:r>
      <w:r>
        <w:rPr>
          <w:sz w:val="24"/>
        </w:rPr>
        <w:tab/>
        <w:t>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center"/>
        <w:rPr>
          <w:b/>
          <w:sz w:val="24"/>
        </w:rPr>
      </w:pPr>
      <w:r>
        <w:rPr>
          <w:b/>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center"/>
        <w:rPr>
          <w:b/>
          <w:sz w:val="24"/>
        </w:rPr>
      </w:pPr>
      <w:r>
        <w:rPr>
          <w:b/>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center"/>
        <w:rPr>
          <w:b/>
          <w:sz w:val="24"/>
        </w:rPr>
      </w:pPr>
      <w:r>
        <w:rPr>
          <w:b/>
          <w:sz w:val="24"/>
        </w:rPr>
        <w:t>ARTICLE II</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both"/>
        <w:rPr>
          <w:b/>
          <w:sz w:val="24"/>
        </w:rPr>
      </w:pPr>
      <w:r>
        <w:rPr>
          <w:b/>
          <w:sz w:val="24"/>
        </w:rPr>
      </w:r>
    </w:p>
    <w:p>
      <w:pPr>
        <w:pStyle w:val="Normal"/>
        <w:widowControl/>
        <w:tabs>
          <w:tab w:val="clear" w:pos="720"/>
          <w:tab w:val="center" w:pos="4680" w:leader="none"/>
        </w:tabs>
        <w:spacing w:lineRule="auto" w:line="240"/>
        <w:jc w:val="both"/>
        <w:rPr>
          <w:sz w:val="24"/>
        </w:rPr>
      </w:pPr>
      <w:r>
        <w:rPr>
          <w:b/>
          <w:sz w:val="24"/>
        </w:rPr>
        <w:tab/>
      </w:r>
      <w:r>
        <w:rPr>
          <w:b/>
          <w:sz w:val="24"/>
          <w:u w:val="single"/>
        </w:rPr>
        <w:t>MISCELLANEOUS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Section 2.01</w:t>
        <w:tab/>
      </w:r>
      <w:r>
        <w:rPr>
          <w:sz w:val="24"/>
          <w:u w:val="single"/>
        </w:rPr>
        <w:t>Further Assurances</w:t>
      </w:r>
      <w:r>
        <w:rPr>
          <w:sz w:val="24"/>
        </w:rPr>
        <w:t>.  The Sponsor and Enron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 xml:space="preserve">Section 2.02  </w:t>
      </w:r>
      <w:r>
        <w:rPr>
          <w:sz w:val="24"/>
          <w:u w:val="single"/>
        </w:rPr>
        <w:t>Representations</w:t>
      </w:r>
      <w:r>
        <w:rPr>
          <w:sz w:val="24"/>
        </w:rPr>
        <w:t xml:space="preserve">   Each of Enron and Party A represent and warrant to the other that: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720" w:start="2880" w:end="0"/>
        <w:rPr>
          <w:sz w:val="24"/>
        </w:rPr>
      </w:pPr>
      <w:r>
        <w:rPr>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720" w:start="2880" w:end="0"/>
        <w:rPr>
          <w:sz w:val="24"/>
        </w:rPr>
      </w:pPr>
      <w:r>
        <w:rPr>
          <w:sz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720" w:start="2880" w:end="0"/>
        <w:rPr>
          <w:sz w:val="24"/>
        </w:rPr>
      </w:pPr>
      <w:r>
        <w:rPr>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r>
    </w:p>
    <w:p>
      <w:pPr>
        <w:sectPr>
          <w:headerReference w:type="even" r:id="rId26"/>
          <w:headerReference w:type="default" r:id="rId27"/>
          <w:footerReference w:type="even" r:id="rId28"/>
          <w:footerReference w:type="default" r:id="rId29"/>
          <w:type w:val="nextPage"/>
          <w:pgSz w:w="12240" w:h="15840"/>
          <w:pgMar w:left="1440" w:right="1440" w:gutter="0" w:header="1440" w:top="1920" w:footer="576" w:bottom="1224"/>
          <w:pgNumType w:fmt="decimal"/>
          <w:formProt w:val="false"/>
          <w:vAlign w:val="center"/>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Section 2.03</w:t>
        <w:tab/>
      </w:r>
      <w:r>
        <w:rPr>
          <w:sz w:val="24"/>
          <w:u w:val="single"/>
        </w:rPr>
        <w:t>Governing Law</w:t>
      </w:r>
      <w:r>
        <w:rPr>
          <w:sz w:val="24"/>
        </w:rPr>
        <w:t>.  THIS AGREEMENT SHALL BE GOVERNED BY AND INTERPRETED IN ACCORDANCE WITH THE LAWS OF THE STATE OF NEW YORK</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1440" w:right="1440" w:gutter="0" w:header="1440" w:top="1920" w:footer="576" w:bottom="1224"/>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920" w:footer="576" w:bottom="1224"/>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end="0"/>
        <w:rPr>
          <w:sz w:val="24"/>
        </w:rPr>
      </w:pPr>
      <w:r>
        <w:rPr>
          <w:sz w:val="24"/>
        </w:rPr>
        <w:t>[NAME], a _____________</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5040" w:leader="none"/>
        </w:tabs>
        <w:spacing w:lineRule="auto" w:line="240"/>
        <w:rPr>
          <w:sz w:val="24"/>
        </w:rPr>
      </w:pPr>
      <w:r>
        <w:rPr>
          <w:sz w:val="24"/>
        </w:rPr>
        <w:t>By:</w:t>
      </w:r>
      <w:r>
        <w:rPr>
          <w:sz w:val="24"/>
          <w:u w:val="single"/>
        </w:rPr>
        <w:tab/>
      </w:r>
    </w:p>
    <w:p>
      <w:pPr>
        <w:pStyle w:val="Normal"/>
        <w:widowControl/>
        <w:tabs>
          <w:tab w:val="clear" w:pos="720"/>
          <w:tab w:val="right" w:pos="5040" w:leader="none"/>
        </w:tabs>
        <w:spacing w:lineRule="auto" w:line="240"/>
        <w:rPr>
          <w:sz w:val="24"/>
        </w:rPr>
      </w:pPr>
      <w:r>
        <w:rPr>
          <w:sz w:val="24"/>
        </w:rPr>
        <w:t>Name:</w:t>
      </w:r>
      <w:r>
        <w:rPr>
          <w:sz w:val="24"/>
          <w:u w:val="single"/>
        </w:rPr>
        <w:tab/>
      </w:r>
    </w:p>
    <w:p>
      <w:pPr>
        <w:pStyle w:val="Normal"/>
        <w:widowControl/>
        <w:tabs>
          <w:tab w:val="clear" w:pos="720"/>
          <w:tab w:val="right" w:pos="5040" w:leader="none"/>
        </w:tabs>
        <w:spacing w:lineRule="auto" w:line="240"/>
        <w:rPr>
          <w:sz w:val="24"/>
        </w:rPr>
      </w:pPr>
      <w:r>
        <w:rPr>
          <w:sz w:val="24"/>
        </w:rPr>
        <w:t>Title:</w:t>
      </w:r>
      <w:r>
        <w:rPr>
          <w:sz w:val="24"/>
          <w:u w:val="single"/>
        </w:rPr>
        <w:tab/>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Enron Corp., an Oregon corporation</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5040" w:leader="none"/>
        </w:tabs>
        <w:spacing w:lineRule="auto" w:line="240"/>
        <w:rPr>
          <w:sz w:val="24"/>
        </w:rPr>
      </w:pPr>
      <w:r>
        <w:rPr>
          <w:sz w:val="24"/>
        </w:rPr>
        <w:t>By:</w:t>
      </w:r>
      <w:r>
        <w:rPr>
          <w:sz w:val="24"/>
          <w:u w:val="single"/>
        </w:rPr>
        <w:tab/>
      </w:r>
    </w:p>
    <w:p>
      <w:pPr>
        <w:pStyle w:val="Normal"/>
        <w:widowControl/>
        <w:tabs>
          <w:tab w:val="clear" w:pos="720"/>
          <w:tab w:val="right" w:pos="5040" w:leader="none"/>
        </w:tabs>
        <w:spacing w:lineRule="auto" w:line="240"/>
        <w:rPr>
          <w:sz w:val="24"/>
        </w:rPr>
      </w:pPr>
      <w:r>
        <w:rPr>
          <w:sz w:val="24"/>
        </w:rPr>
        <w:t>Name:</w:t>
      </w:r>
      <w:r>
        <w:rPr>
          <w:sz w:val="24"/>
          <w:u w:val="single"/>
        </w:rPr>
        <w:tab/>
      </w:r>
    </w:p>
    <w:p>
      <w:pPr>
        <w:pStyle w:val="Normal"/>
        <w:widowControl/>
        <w:tabs>
          <w:tab w:val="clear" w:pos="720"/>
          <w:tab w:val="right" w:pos="5040" w:leader="none"/>
        </w:tabs>
        <w:spacing w:lineRule="auto" w:line="240"/>
        <w:rPr>
          <w:sz w:val="24"/>
        </w:rPr>
      </w:pPr>
      <w:r>
        <w:rPr>
          <w:sz w:val="24"/>
        </w:rPr>
        <w:t>Title:</w:t>
      </w:r>
      <w:r>
        <w:rPr>
          <w:sz w:val="24"/>
          <w:u w:val="single"/>
        </w:rPr>
        <w:tab/>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Wilmington Trust Company, not in its individual capacity but solely as Trustee of the Hawaii I 125-0 Trust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5040" w:leader="none"/>
        </w:tabs>
        <w:spacing w:lineRule="auto" w:line="240"/>
        <w:rPr>
          <w:sz w:val="24"/>
        </w:rPr>
      </w:pPr>
      <w:r>
        <w:rPr>
          <w:sz w:val="24"/>
        </w:rPr>
        <w:t>By:</w:t>
      </w:r>
      <w:r>
        <w:rPr>
          <w:sz w:val="24"/>
          <w:u w:val="single"/>
        </w:rPr>
        <w:tab/>
      </w:r>
    </w:p>
    <w:p>
      <w:pPr>
        <w:pStyle w:val="Normal"/>
        <w:widowControl/>
        <w:tabs>
          <w:tab w:val="clear" w:pos="720"/>
          <w:tab w:val="right" w:pos="5040" w:leader="none"/>
        </w:tabs>
        <w:spacing w:lineRule="auto" w:line="240"/>
        <w:rPr>
          <w:sz w:val="24"/>
        </w:rPr>
      </w:pPr>
      <w:r>
        <w:rPr>
          <w:sz w:val="24"/>
        </w:rPr>
        <w:t>Name:</w:t>
      </w:r>
      <w:r>
        <w:rPr>
          <w:sz w:val="24"/>
          <w:u w:val="single"/>
        </w:rPr>
        <w:tab/>
      </w:r>
    </w:p>
    <w:p>
      <w:pPr>
        <w:pStyle w:val="Normal"/>
        <w:widowControl/>
        <w:tabs>
          <w:tab w:val="clear" w:pos="720"/>
          <w:tab w:val="right" w:pos="5040" w:leader="none"/>
        </w:tabs>
        <w:spacing w:lineRule="auto" w:line="240"/>
        <w:rPr>
          <w:sz w:val="24"/>
        </w:rPr>
      </w:pPr>
      <w:r>
        <w:rPr>
          <w:sz w:val="24"/>
        </w:rPr>
        <w:t>Title:</w:t>
      </w:r>
      <w:r>
        <w:rPr>
          <w:sz w:val="24"/>
          <w:u w:val="single"/>
        </w:rPr>
        <w:tab/>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5760" w:right="1440" w:gutter="0" w:header="1440" w:top="1920" w:footer="576" w:bottom="1224"/>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ind w:end="0"/>
        <w:rPr/>
      </w:pPr>
      <w:r>
        <w:rPr/>
      </w:r>
    </w:p>
    <w:sectPr>
      <w:type w:val="continuous"/>
      <w:pgSz w:w="12240" w:h="15840"/>
      <w:pgMar w:left="1440" w:right="1440" w:gutter="0" w:header="1440" w:top="1920" w:footer="576" w:bottom="122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DAL:268744.1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b/>
        <w:sz w:val="18"/>
      </w:rPr>
      <w:t>Project Hawaii II/Exhibit C to Swap Schedule - Signature Page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b/>
        <w:sz w:val="18"/>
      </w:rPr>
      <w:t>Project Hawaii II/Exhibit C to Swap Schedule - Signature Page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sz w:val="18"/>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b/>
        <w:sz w:val="18"/>
      </w:rPr>
      <w:t>Project Hawaii II/Exhibit C to Swap Schedule - Signature Page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sz w:val="18"/>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b/>
        <w:sz w:val="18"/>
      </w:rPr>
      <w:t>Project Hawaii II/Exhibit C to Swap Schedule - Signature Page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sz w:val="18"/>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suff w:val="nothing"/>
      <w:lvlText w:val="(%1)"/>
      <w:lvlJc w:val="start"/>
      <w:pPr>
        <w:tabs>
          <w:tab w:val="num" w:pos="0"/>
        </w:tabs>
        <w:ind w:start="0" w:hanging="0"/>
      </w:pPr>
    </w:lvl>
  </w:abstractNum>
  <w:abstractNum w:abstractNumId="2">
    <w:lvl w:ilvl="0">
      <w:start w:val="1"/>
      <w:numFmt w:val="lowerLetter"/>
      <w:suff w:val="nothing"/>
      <w:lvlText w:val="(%1)"/>
      <w:lvlJc w:val="start"/>
      <w:pPr>
        <w:tabs>
          <w:tab w:val="num" w:pos="0"/>
        </w:tabs>
        <w:ind w:start="0" w:hanging="0"/>
      </w:pPr>
    </w:lvl>
  </w:abstractNum>
  <w:abstractNum w:abstractNumId="3">
    <w:lvl w:ilvl="0">
      <w:start w:val="12"/>
      <w:numFmt w:val="lowerLetter"/>
      <w:suff w:val="nothing"/>
      <w:lvlText w:val="(%1)"/>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header" Target="header17.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