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filename=268741.doc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}\ftnrstcont\notabind\margl1440\margr1440\margb864\widowctrl\hyphhotz936\ftnbj\fet2\ftnrstcont\aftnnar\revbar1\viewkind1\lytprtmet\subfontbysize \sectd \sbknone\pgndec\headery1440\footery864\titlepg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DAL:268741.2\par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}{\*\bkmkstart Redline_32_4}{\*\bkmkend Redline_32_4}{\plain \fs24 \strike\revised DRAFT: November 13, 2000}{\plain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EXHIBIT G1 TO FACILITY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TOTAL RETURN SWAP CONFIRMATION\par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\b\ul RELATING TO HAWAII I 125-0 TRUST SERIES }{\plain \fs24 \b\i\ul [NAME]}{\plain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\b\i [Date]}{\plain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[Enron Corp./Permitted Swap 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1400 Smith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Ladies and Gentlemen,\par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purpose of this letter is to confirm the terms and conditions of the Transaction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Transaction}{\plain \fs24 {\u8221\'94}) entered into between us as of the date of this letter (the {\u8220\'93}}{\plain \fs24 \b Trade Date}{\plain \fs24 {\u8221\'94}). 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a {\u8220\'93}Confirmation{\u8221\'94} (this {\u8220\'93}}{\plain \fs24 \b Confirmation}{\plain \fs24 {\u8221\'94}) and incorporates by reference the definitions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provisions of the 1991 ISDA Definitions together with the 1998 Supplement to the 1991 ISDA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Definitions (as published by the International Swaps and Derivatives Association, Inc.) (the {\u8220\'93}}{\plain \fs24 \b 1991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Definitions}{\plain \fs24 {\u8221\'94}).  In the event of any inconsistency between those definitions and provisions and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Confirmation, this Confirmation will prevail.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This Confirmation forms part of, and is subject to, the Master Agreement between us dated as of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\strike\revised November [17]{\*\bkmkstart Redline_32_1}{\*\bkmkend Redline_32_1}}{\plain \fs24 \b\uldb\revised _________________}{\plain \fs24 , 2000 (the {\u8220\'93}}{\plain \fs24 \b Master Agreement}{\plain \fs24 {\u8221\'94}).  All the provisions contained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Master Agreement govern this Confirmation except as expressly modified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It is our intention to have this Confirmation serve as the final documentation for this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and, accordingly, no letter confirmation will follow.  This Confirmation will be governed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in accordance with the laws of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terms of the Transaction to which this Confirmation relates are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}{\plain \fs24 \b\ul DEFINITIONS}{\plain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1.1\tab The parties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(1)\tab Hawaii I 125-0 Trust, a Delaware business trust (the {\u8220\'93}}{\plain \fs24 \b Trust}{\plain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[Enron Corp./Permitted Swap Party] (the {\u8220\'93}}{\plain \fs24 \b Counterparty}{\plain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1.2\tab (a)\tab In this Confirmation, capitalized terms used but not defined herein shall have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meanings given to those terms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In this Confirmation:\par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Advances}{\plain \fs24 {\u8221\'94} means the Advances comprising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Class B Interest}{\plain \fs24 {\u8221\'94} shall mean the Class B Interest in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Payment Date}{\plain \fs24 {\u8221\'94} means (i) each date determined to be an Interest Payment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and (ii)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Distribution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Series}{\plain \fs24 {\u8221\'94} shall mean the Series }{\plain \fs24 \b\i [name]}{\plain \fs24  of the Trust, created pursuant to a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 dated as of the date hereof executed by the Agent and the Sponsor.\par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Tranche}{\plain \fs24 {\u8221\'94} means the Tranche under the Facility Agreement drawn down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hereof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{\u8220\'93}}{\plain \fs24 \b Calculation Agent}{\plain \fs24 {\u8221\'94} means CIBC or its Affiliates.  All determinations and calculations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Calculation Agent or its Affiliates shall be made in good faith and in the exercise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commercially reasonable judgment.  All such determinations and calculations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on the parties hereto in the absence of 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CIBC}{\plain \fs24 {\u8221\'94} means Canadian Imperial Bank of Commerce.\par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Cost of Carry}{\plain \fs24 {\u8221\'94} means, for any date, any amounts due and payable by the Trust on such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Applicable Tranche to any of the Finance Parties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Agreement) pursuant to Article\~XXV (Indemnities) of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in accordance 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Interest Period}{\plain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Rate}{\plain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Disposition Date}{\plain \fs24 {\u8221\'94} means the date on which the Applicable Class B Interest is purchased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auction procedure set out in Section 3.03(b) of the Series Asset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{\u8220\'93}Equity Investment{\u8221\'94}}{\plain \fs24  shall mean, as at any date of determination, the aggregate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Base Amount (as defined in the Trust Agreement) of the Series Certificate plus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accrued but unpaid Certificate Yield (as defined in the Trust Agreement) thereon.\par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{\u8220\'93}Estimated Value{\u8221\'94}}{\plain \fs24  shall mean the sum of the Equity Investment and the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Facility Agreement}{\plain \fs24 {\u8221\'94} means that certain Facility Agreement dated [}{\plain \fs24 \b date}{\plain \fs24 ] executed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as the issuer of the Notes, Canadian Imperial Bank of Commerce, as Agent,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financial institutions named therein, as the same may be amended, modified, restated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Increased Amounts}{\plain \fs24 {\u8221\'94} means, for any date, any amounts due and payable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date with respect to the Applicable Tranche to any of the Finance Parties (as defined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Agreement) pursuant to Section\~8.4, 8.6 or 8.8 of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in accordance 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Interest Payable}{\plain \fs24 {\u8221\'94} means, for any date, all interest payable by the Trust to the Lenders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 on such date with respect to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Lenders}{\plain \fs24 {\u8221\'94}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}{\plain \fs24 \b {\u8220\'93}LIBOR Advance{\u8221\'94}}{\plain \fs24 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Monies Received}{\plain \fs24 {\u8221\'94} shall mean all monies actually and irrevocably received by the Trust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as a distribution on the Class B Interest or pursuant to a Sale of the Class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 Interest by way of auction under Section 3.03 of the Series Asset LLC Agreement provided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{\u8220\'93}Monies Received{\u8221\'94} shall not include amounts received by the Trust which are applied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paying any amounts due to the Lenders under the Facility Agreement (including, without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limitation, prepayments) or monies previously irrevocably paid to the Counterparty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Notes}{\plain \fs24 {\u8221\'94} means the notes issued by the Trust, payable to the order of the Lenders,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{\u8220\'93}Notional Amount{\u8221\'94}}{\plain \fs24  shall mean, as at any date of determination, the aggregate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amount of the Applicable Tranche plus accrued but unpaid interest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[{\u8220\'93}Principal Put Notice{\u8221\'94} shall have the meaning given to that term in the Put Option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Agreement.]  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\b\i [{\u8220\'93}Put Notice{\u8221\'94} shall have the meaning given to that term in the Put Option Agreement.]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[{\u8220\'93}Put Option Agreement{\u8221\'94} means that certain Put Option Agreement dated the date 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Series Asset LLC and the Sponsor.]  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LLC}{\plain \fs24 {\u8221\'94} means }{\plain \fs24 \b\i [Name of Asset LLC]}{\plain \fs24 , a Delaware limited liability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 Agreement}{\plain \fs24 {\u8221\'94} means the amended and restated limited liability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of Series Asset LLC dated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{\u8220\'93}}{\plain \fs24 \b Series Certificate}{\plain \fs24 {\u8221\'94} means the Series Certificate (as defined in the Trust Agreement) issued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Trust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Final Distribution Date}{\plain \fs24 {\u8221\'94} shall mean the {\u8220\'93}Final Distribution Date{\u8221\'94}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{\u8220\'93}}{\plain \fs24 \b Sponsor}{\plain \fs24 {\u8221\'94} means the Class A Member of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Transaction Costs}{\plain \fs24 {\u8221\'94} means, for any date, the reasonable out of pocket costs and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actually incurred with respect to the Applicable Tranche by CIBC, in its capacity as agent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Lenders, the Lenders or the Calculation Agent arising out of the collection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enforcement and/or similar action in respect of the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Trust Agreement}{\plain \fs24 {\u8221\'94} means that certain Second Amended and Restated Trust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governing Hawaii I 125-0 Trust dated as of November 17, 2000, and executed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Company, as Owner Trustee and the Certificate Holder party thereto,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document expressed to be made supplemental to, amending or modifying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foregoing 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}{\plain \fs24 \b\ul DELIVERY OF PUT NOTICE;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2.1\tab }{\plain \fs24 \ul General Terms for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Trade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Effective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Fixed Rate Payer:  the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Floating Rate Payer:  the Counterparty\par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Business Day Convention:  Following\par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provisions of Section 2(c) (Netting) of the Master Agreement shall apply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2.2\tab }{\plain \fs24 \ul Fixed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Payment Dates: Each Applicable Payment Date and (if not an Applicable Payment Date)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Amount }{\plain \fs24 \b\i [subject to Section 2.5(b)]}{\plain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on each Applicable Payment Date (other than the Series Final Distribution Date or,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applicable, the Disposition Date), the Monies Received.\par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on the Series Final Distribution Date or, if applicable, the Disposition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In the event that the Monies Received exceed the Estimated Value,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equal to the Monies Received less the Equity Investment.\par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(B)\tab In the event that the Monies Received are less than the Notional Amount,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equal to the Monies Received.\par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In the event that the Monies Received are equal to or exceed the Notional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are less than or equal to the Estimated Value, an amount equal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2.3\tab }{\plain \fs24 \ul Floating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Payment Dates: Each Applicable 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Amount  }{\plain \fs24 \b\i [subject to Section 2.5(b)]}{\plain \fs24 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(i)\tab On each Applicable Payment Date (including the Series Final Distribution Date),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 of (without duplication) (a) the Interest Payable; (b) the Increased Amounts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 (c) the Costs of Carry (if any); and (d) the Transaction Costs (if any);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on the Series Final Distribution Date, the aggregate principal balance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2.4\tab }{\plain \fs24 \ul Interest on Unpaid Sums}{\plain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If the Counterparty fails to pay any sum due from it under the Transaction on its due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(an {\u8220\'93}}{\plain \fs24 \b\ul unpaid sum}{\plain \fs24 {\u8221\'94}), the Counterparty will pay default interest on such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 from its due date to the date of actual payment (after as well as before judgment)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rate (the {\u8220\'93}}{\plain \fs24 \b Default Rate}{\plain \fs24 {\u8221\'94}) determined by the Calculation Agent to be 2% per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annum above the rate which would be payable if the unpaid sum were a LIBOR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 for a period equal to the period of non-payment divided into successive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periods of such duration as shall be selected by the Calculation Agent (a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Default Interest Period}{\plain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(b)\tab Default interest will be payable by the Counterparty automatically and will be,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permitted by law, compounded at the end of each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(c)\tab The Calculation Agent will promptly notify the Counterparty of each determination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Default Rate and each selection of a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2.5\tab }{\plain \fs24 \ul Condition of Payment Obligations}{\plain \fs24 .  (a)  The payment obligations of the Counterparty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Master Agreement and this Confirmation are not conditioned on the receipt of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Notes and the Facility Agreement; [}{\plain \fs24 \b\i (b) notwithstanding any other provision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Confirmation, in the event that the Trust (as assignee of Series Asset LLC and acting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accordance with the instructions of all the Lenders under Section\~6.01\~(a)(ix)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 and Section\~12.5 of the Facility Agreement) delivers a Put Notice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any Applicable Payment Date, no Fixed Payment or Floating Payment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hereunder on such Applicable Payment Date, but without prejudice to the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the parties hereto on other Applicable Payment Dates; provided, however,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Trust delivers the Principal Put Notice, then the Trust shall have irrevocably elected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to require or make (as applicable) any further Fixed Payments or Floating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on the second succeeding Applicable Payment Date following delivery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Put Notice and each Applicable Payment Date thereafter.] [ Delete if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2.6\tab }{\plain \fs24 \ul Account and Note Delivery Details}{\plain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Trust:}{\plain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Credit Bank:}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 Trust Company}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\ql\fi0\li0\ri0\sb43\sa0\sl240\slmult1\keepn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\ql\fi0\li0\ri0\sb0\sa43\sl240\slmult1\keep\keepn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Wilmington, Delaware 19890-001}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\fs24 031-100-092}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50509-0}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Attention:}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Corporate Trust Administration}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Reference:}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 125-0 Trust}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or to such other account or accounts as the Trust may direct in writing}{\plain \fs24 \b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Counterparty:\tab Credit Bank:  Citibank\par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  021000089\par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  00076486\par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Reference:\tab Hawaii I 125-0 Trust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\tab \tab Series }{\plain \fs24 \b\i [name]}{\plain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Delivery of Notes to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\fs24\fi-4320\li5040\keepn\tx720\tx1440\tx2160\tx2880\tx3600\tx4320\tx5040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Counterparty:\tab \tab \tab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\fs24\li4320\keepn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Attn: Charles DeLacey\par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3.\tab }{\plain \fs24 \b\ul OTHER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3.1\tab }{\plain \fs24 \ul Subrogation}{\plain \fs24 .  The Counterparty shall be subrogated to the rights of CIBC and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Facility Agreement to the extent that the Counterparty shall have made net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Trust under this Transaction.  The Counterparty shall not exercise any rights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it may acquire by subrogation, by any payment made by the Counterparty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or delayed receipt of payment from}{\plain \fs24 \b  }{\plain \fs24 the Trust under this Transaction or otherwise,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all principal, interest, fees, costs and other amounts due to}{\plain \fs24 \b  }{\plain \fs24 the Lenders}{\plain \fs24 \b  }{\plain \fs24 under the Notes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Facility Agreement have been indefeasibly paid 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3.2\tab }{\plain \fs24 \ul Federal Tax Characterization and Reporting}{\plain \fs24 .  }{\plain \fs24 \b [If a Permitted Swap Party is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Counterparty]}{\plain \fs24  It is the intention of the parties hereto and the parties hereto agree,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federal, state and local income and franchise taxes and any other tax imposed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measured by income, that any payment by the Counterparty on the Floating Amount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treated as a payment by the Counterparty of the obligations to make payments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Article 6, Article 7 and Article 8 of the Facility Agreement. The parties acknowledge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2.06(a) of the Trust Agreement it is the intention of the parties thereto for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that the transactions with respect to which this Confirmation is undertaken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structured for the purpose of securing financing with the Asset LLC Interest,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constitutes a security device for the repayment of amounts due to the Lenders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and to the Series Certificate Holder under the Trust Agreement and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Tranche with respect to the Series and the Series Certificate with respect to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indebtedness of the Sponsor.  The parties agree that to the extent either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is required to report any item of income, gain, loss, deduction or credit relating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purposes of federal, state and local income and franchise tax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imposed on or measured by income, such party shall report such item consistent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characterization set forth above and shall not take any position on any tax return or report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income and franchise taxes which is inconsistent with such characterization.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recognize that the manner in which they have agreed to characterize the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such tax purposes may be inconsistent with the manner in which the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characterized for accounting, regulatory or other purposes.  The provisions of this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3.2 are not intended to affect the manner in which the parties report the Transaction for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purposes, or the interpretation of the provisions of this Confirmation and the rights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the parties arising hereunder, for any other purposes.\par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[If Enron is the Counterparty]}{\plain \fs24  It is the intention of the parties hereto and the parties hereto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agree, for purposes of federal, state and local income and franchise taxes and any other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on or measured by income, that (i) the Counterparty has entered into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Confirmation on behalf of and as agent for the Sponsor, (ii) the Lender to the Trust required,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condition of making the Loan to the Trust, that the Sponsor arrange for Enron to enter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this Confirmation in lieu of a direct total return swap between the Sponsor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serve as a credit enhancement to the transaction with the Lender, (iii) any payment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on the Floating Amount hereunder is to be reimbursed by the Sponsor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total return swap confirmation of even date hereof between the Counterparty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 (the {\u8220\'93}Sponsor Total Return Swap Confirmation{\u8221\'94}) and the {\*\bkmkstart Redline_32_5}{\*\bkmkend Redline_32_5}}{\plain \fs24 \strike\revised Counterparty{\u8217\'92}s{\u8217\'92}s}{\plain \fs24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Redline_32_2}{\*\bkmkend Redline_32_2}}{\plain \fs24 \b\uldb\revised Counterparty{\u8217\'92}s}{\plain \fs24  payment on the Floating Amount under this Confirmation will be treated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payment, on behalf of the Sponsor, of the obligations to make payments pursuant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6, Article 7 and Article 8 of the Facility Agreement, and (iv) any payment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on the Fixed Amount hereunder is to be transferred by the Conterparty, as agent,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 under the Sponsor Total Return Swap Confirmation.  The parties acknowledge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2.06(a) of the Trust Agreement it is the intention of the parties thereto for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that the transactions with respect to which this Confirmation and the Sponsor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are undertaken have been structured for the purposes of securing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with the Asset LLC Interest, that the Trust constitutes a security device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repayment of amounts due to the Lenders under the Facility Agreement and to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 under the Trust Agreement and that the Notes and the Certificate constitute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indebtedness of the Sponsor.  The parties agree that to the extent either of the parties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report any item of income, gain, loss, deduction or credit relating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purposes of federal, state and local income and franchise tax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imposed on or measured by income, such party shall report such item consistent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characterization set forth above and shall not take any position on any tax return or report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income and franchise taxes which is inconsistent with such characterization.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recognize that the manner in which they have agreed to characterize the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such tax purposes may be inconsistent with the manner in which the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characterized for other purposes.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3.3\tab }{\plain \fs24 \ul No Petition}{\plain \fs24 .  Prior to the date that is one year and one day after any Early Termination Date,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Counterparty shall not institute against, or join any other person in instituting against}{\plain \fs24 \b  }{\plain \fs24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 any bankruptcy, reorganization, arrangement, insolvency or liquidation proceedings,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proceedings under any federal or state bankruptcy or similar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3.4\tab }{\plain \fs24 \ul Optional Waiver of Rights}{\plain \fs24 .  Nothing in the Master Agreement or this Confirmation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to require the Trust to look to the Counterparty for payments hereunder.  If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acting at the direction of all the Lenders (as defined in the Facility Agreement),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decides at any time prior to the Series Final Distribution Date not to enforce its rights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Transaction in respect of any amount payable by the Counterparty to the Trust on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 hereunder, it shall notify the Counterparty promptly in writing of its decision,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which case the Counterparty and the Trust will not be required to make the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and Fixed Payment required herein on such Payment Date.  Otherwise, on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Date, the Counterparty and the Trust shall make the Floating Payment and 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required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4.\tab }{\plain \fs24 \b\ul EARLY TERMINATION}{\plain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other terms and conditions of this Confirmation and the Master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notwithstanding, in the event of any Early Termination Date, the parties hereto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payments determined in accordance with Section 2 of this Confirmation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other payments shall be required under Section 6(e) of the Master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5.\tab }{\plain \fs24 \b\ul LIMITATION OF LIABILITY}{\plain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It is expressly understood and agreed that (a)\~this Confirmation is executed and delivered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 ({\u8220\'93}Wilmington{\u8221\'94}), not individually or personally but solely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Trustee of the Trust, in the exercise of the powers and authority conferred and vested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 under the Trust Agreement, (b)\~each of the representations, undertakings and agreements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made on the part of the Trust is made and intended not as personal representations,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undertakings and agreements by Wilmington but is made and intended for the purpose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only the Trust and (c) under no circumstances shall Wilmington be personally liable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payment of any indebtedness or expenses of the Trust or be liable for the breach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failure of any obligation, representation, warranty or covenant made or undertaken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under this Confirmation.}{\plain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II/Swap Confirmation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DAL:268741.2\par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Please confirm your agreement to be bound by the terms of the foregoing by executing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this Confirmation enclosed for that purpose and returning it to us.\par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Accepted and confirmed as of the date first above written:\par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 in its individual capacity,\par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[ENRON CORP./PERMITTED SWAP 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[Add the following if Enron Corp. is not the Swap Counterparty]\par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[We hereby confirm that this is a confirmation to which the Enron Guaranty (as defined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Agreement) will apply.\par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\fs24\fi-4320\li4320\tx720\tx1440\tx2160\tx2880\tx3600\tx4320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\fs24\fi-4320\li4320\tx720\tx1440\tx2160\tx2880\tx3600\tx4320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An Oregon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By:}{\plain \fs24 \b\i\ul \tab 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Name:}{\plain \fs24 \b\i\ul \tab 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Title:}{\plain \fs24 \b\i\ul \tab ]}{\plain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{\*\bkmkstart Redline_32_6}{\*\bkmkend Redline_32_6}}{\plain \fs24 \strike\revised 268741.1}{\plain \fs24  {\*\bkmkstart Redline_32_3}{\*\bkmkend Redline_32_3}}{\plain \fs24 \b\uldb\revised 268741.2}{\plain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II/Swap Confirmation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C:\\DOCUME~1\\MCFAM\\LOCALS~1\\TEMP\\DAL_268741_1\par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C:\\DOCUME~1\\MCFAM\\LOCALS~1\\TEMP\\DAL_268741_2\par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