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Cs w:val="24"/>
        </w:rPr>
      </w:pPr>
      <w:r>
        <w:rPr>
          <w:szCs w:val="24"/>
          <w:lang w:val="en-CA"/>
        </w:rPr>
      </w:r>
    </w:p>
    <w:p>
      <w:pPr>
        <w:pStyle w:val="Normal"/>
        <w:jc w:val="center"/>
        <w:rPr/>
      </w:pPr>
      <w:r>
        <w:rPr>
          <w:b/>
          <w:bCs/>
          <w:szCs w:val="24"/>
        </w:rPr>
        <w:t>RECEIPT OF TRUST</w:t>
      </w:r>
      <w:r>
        <w:rPr>
          <w:szCs w:val="24"/>
        </w:rPr>
        <w:t xml:space="preserve"> 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/>
      </w:pPr>
      <w:r>
        <w:rPr>
          <w:szCs w:val="24"/>
        </w:rPr>
        <w:tab/>
        <w:t xml:space="preserve">Hawaii </w:t>
      </w:r>
      <w:r>
        <w:rPr>
          <w:strike/>
          <w:szCs w:val="24"/>
        </w:rPr>
        <w:t>I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II</w:t>
      </w:r>
      <w:r>
        <w:rPr>
          <w:szCs w:val="24"/>
        </w:rPr>
        <w:t xml:space="preserve"> 125-0 Trust, a Delaware business trust (the “Trust”), hereby acknowledges receipt of </w:t>
      </w:r>
      <w:r>
        <w:rPr>
          <w:strike/>
          <w:szCs w:val="24"/>
        </w:rPr>
        <w:t>(i) the Class B Member Interest in Danno II, L.L.C., assigned to the Trust pursuant to the B Interest Assignment Agreement dated the date hereof between Hawaii 125-0 Trust, a Delaware business trust and the Trust; (ii) the amount of $11,085,703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the amount of $145,192,452</w:t>
      </w:r>
      <w:r>
        <w:rPr>
          <w:szCs w:val="24"/>
        </w:rPr>
        <w:t xml:space="preserve"> received from Canadian Imperial Bank of Commerce in its capacity as Agent (the “Agent”) under that certain Facility Agreement dated November </w:t>
      </w:r>
      <w:r>
        <w:rPr>
          <w:strike/>
          <w:szCs w:val="24"/>
        </w:rPr>
        <w:t>15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17</w:t>
      </w:r>
      <w:r>
        <w:rPr>
          <w:szCs w:val="24"/>
        </w:rPr>
        <w:t xml:space="preserve">, 2000 and made between the Trust, the Agent and the other financial institutions party thereto, representing the funds advanced to the Trust on the date hereof </w:t>
      </w:r>
      <w:r>
        <w:rPr>
          <w:strike/>
          <w:szCs w:val="24"/>
        </w:rPr>
        <w:t>with respect to Series Danno B of the Trust; and (iii) the amount of $342,857 received from CIBC Inc. as payment for the Series Certificate issued by the Trust to CIBC Inc. on the date hereof</w:t>
      </w:r>
      <w:r>
        <w:rPr>
          <w:szCs w:val="24"/>
        </w:rPr>
        <w:t>.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Dated: November 17, 2000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b/>
          <w:bCs/>
          <w:i/>
          <w:iCs/>
          <w:szCs w:val="24"/>
        </w:rPr>
        <w:t>[Signature Page Follows]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numPr>
          <w:ilvl w:val="0"/>
          <w:numId w:val="0"/>
        </w:numPr>
        <w:jc w:val="both"/>
        <w:rPr>
          <w:szCs w:val="24"/>
        </w:rPr>
      </w:pPr>
      <w:r>
        <w:rPr>
          <w:szCs w:val="24"/>
        </w:rPr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576" w:bottom="6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sectPr>
          <w:type w:val="continuous"/>
          <w:pgSz w:w="12240" w:h="15840"/>
          <w:pgMar w:left="1440" w:right="1440" w:gutter="0" w:header="0" w:top="1440" w:footer="576" w:bottom="632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szCs w:val="24"/>
        </w:rPr>
      </w:pPr>
      <w:r>
        <w:rPr>
          <w:b/>
          <w:bCs/>
          <w:szCs w:val="24"/>
        </w:rPr>
        <w:t xml:space="preserve">HAWAII </w:t>
      </w:r>
      <w:r>
        <w:rPr>
          <w:b/>
          <w:bCs/>
          <w:strike/>
          <w:szCs w:val="24"/>
        </w:rPr>
        <w:t>I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  <w:u w:val="double"/>
        </w:rPr>
        <w:t>II</w:t>
      </w:r>
      <w:r>
        <w:rPr>
          <w:b/>
          <w:bCs/>
          <w:szCs w:val="24"/>
        </w:rPr>
        <w:t xml:space="preserve"> 125-0 TRUST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20" w:leader="none"/>
        </w:tabs>
        <w:ind w:hanging="720" w:start="720" w:end="0"/>
        <w:jc w:val="both"/>
        <w:rPr>
          <w:szCs w:val="24"/>
        </w:rPr>
      </w:pPr>
      <w:r>
        <w:rPr>
          <w:b/>
          <w:bCs/>
          <w:szCs w:val="24"/>
        </w:rPr>
        <w:t>By:</w:t>
        <w:tab/>
        <w:t>Wilmington Trust Company,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</w:tabs>
        <w:ind w:hanging="4320" w:start="4320" w:end="0"/>
        <w:jc w:val="both"/>
        <w:rPr>
          <w:szCs w:val="24"/>
        </w:rPr>
      </w:pPr>
      <w:r>
        <w:rPr>
          <w:szCs w:val="24"/>
        </w:rPr>
        <w:tab/>
        <w:t>not in its individual capacity, but</w:t>
        <w:tab/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ab/>
        <w:t>solely as Owner Trustee</w:t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20" w:leader="none"/>
          <w:tab w:val="right" w:pos="5040" w:leader="none"/>
        </w:tabs>
        <w:rPr>
          <w:szCs w:val="24"/>
        </w:rPr>
      </w:pPr>
      <w:r>
        <w:rPr>
          <w:szCs w:val="24"/>
        </w:rPr>
        <w:tab/>
        <w:t>By:</w:t>
      </w:r>
      <w:r>
        <w:rPr>
          <w:szCs w:val="24"/>
          <w:u w:val="single"/>
        </w:rPr>
        <w:tab/>
      </w:r>
    </w:p>
    <w:p>
      <w:pPr>
        <w:pStyle w:val="Normal"/>
        <w:tabs>
          <w:tab w:val="left" w:pos="720" w:leader="none"/>
          <w:tab w:val="right" w:pos="5040" w:leader="none"/>
        </w:tabs>
        <w:rPr>
          <w:szCs w:val="24"/>
        </w:rPr>
      </w:pPr>
      <w:r>
        <w:rPr>
          <w:szCs w:val="24"/>
        </w:rPr>
        <w:tab/>
        <w:t>Name:</w:t>
      </w:r>
      <w:r>
        <w:rPr>
          <w:szCs w:val="24"/>
          <w:u w:val="single"/>
        </w:rPr>
        <w:tab/>
      </w:r>
    </w:p>
    <w:p>
      <w:pPr>
        <w:pStyle w:val="Normal"/>
        <w:tabs>
          <w:tab w:val="left" w:pos="720" w:leader="none"/>
          <w:tab w:val="right" w:pos="5040" w:leader="none"/>
        </w:tabs>
        <w:rPr>
          <w:szCs w:val="24"/>
        </w:rPr>
      </w:pPr>
      <w:r>
        <w:rPr>
          <w:szCs w:val="24"/>
        </w:rPr>
        <w:tab/>
        <w:t>Title:</w:t>
      </w:r>
      <w:r>
        <w:rPr>
          <w:szCs w:val="24"/>
          <w:u w:val="single"/>
        </w:rPr>
        <w:tab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sectPr>
          <w:type w:val="continuous"/>
          <w:pgSz w:w="12240" w:h="15840"/>
          <w:pgMar w:left="5760" w:right="1440" w:gutter="0" w:header="0" w:top="1440" w:footer="576" w:bottom="632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------------------ COMPARISON OF FOOTERS ------------------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-FOOTER 1-</w:t>
      </w:r>
    </w:p>
    <w:p>
      <w:pPr>
        <w:pStyle w:val="Normal"/>
        <w:rPr>
          <w:szCs w:val="24"/>
        </w:rPr>
      </w:pPr>
      <w:r>
        <w:rPr>
          <w:szCs w:val="24"/>
        </w:rPr>
        <w:t xml:space="preserve">DAL: </w:t>
      </w:r>
      <w:r>
        <w:rPr>
          <w:strike/>
          <w:szCs w:val="24"/>
        </w:rPr>
        <w:t>267321.2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267321.3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-FOOTER 2-</w:t>
      </w:r>
    </w:p>
    <w:p>
      <w:pPr>
        <w:pStyle w:val="Normal"/>
        <w:rPr/>
      </w:pPr>
      <w:r>
        <w:rPr>
          <w:szCs w:val="24"/>
        </w:rPr>
        <w:t xml:space="preserve">Project Hawaii </w:t>
      </w:r>
      <w:r>
        <w:rPr>
          <w:strike/>
          <w:szCs w:val="24"/>
        </w:rPr>
        <w:t>(Danno B)/Receipt (Trust)</w:t>
      </w:r>
      <w:r>
        <w:rPr>
          <w:szCs w:val="24"/>
        </w:rPr>
        <w:t xml:space="preserve"> </w:t>
      </w:r>
      <w:r>
        <w:rPr>
          <w:b/>
          <w:bCs/>
          <w:szCs w:val="24"/>
          <w:u w:val="double"/>
        </w:rPr>
        <w:t>II/Receipt of Trust</w:t>
      </w:r>
      <w:r>
        <w:rPr>
          <w:szCs w:val="24"/>
        </w:rPr>
        <w:t xml:space="preserve"> - Signature Page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  <w:r>
        <w:br w:type="page"/>
      </w:r>
    </w:p>
    <w:p>
      <w:pPr>
        <w:pStyle w:val="Normal"/>
        <w:rPr>
          <w:szCs w:val="24"/>
        </w:rPr>
      </w:pPr>
      <w:r>
        <w:rPr>
          <w:szCs w:val="24"/>
        </w:rPr>
        <w:t xml:space="preserve">This redlined draft, generated by CompareRite (TM) - The Instant Redliner, shows the differences between - </w:t>
      </w:r>
    </w:p>
    <w:p>
      <w:pPr>
        <w:pStyle w:val="Normal"/>
        <w:rPr>
          <w:szCs w:val="24"/>
        </w:rPr>
      </w:pPr>
      <w:r>
        <w:rPr>
          <w:szCs w:val="24"/>
        </w:rPr>
        <w:t>original document   : C:\DOCUME~1\MONTD\LOCALS~1\TEMP\DAL_267321_2</w:t>
      </w:r>
    </w:p>
    <w:p>
      <w:pPr>
        <w:pStyle w:val="Normal"/>
        <w:rPr>
          <w:szCs w:val="24"/>
        </w:rPr>
      </w:pPr>
      <w:r>
        <w:rPr>
          <w:szCs w:val="24"/>
        </w:rPr>
        <w:t>and revised document: C:\DOCUME~1\MONTD\LOCALS~1\TEMP\DAL_267321_3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CompareRite found    5 change(s) in the text</w:t>
      </w:r>
    </w:p>
    <w:p>
      <w:pPr>
        <w:pStyle w:val="Normal"/>
        <w:rPr>
          <w:szCs w:val="24"/>
        </w:rPr>
      </w:pPr>
      <w:r>
        <w:rPr>
          <w:szCs w:val="24"/>
        </w:rPr>
        <w:t>CompareRite found    2 change(s) in the notes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 xml:space="preserve">Deletions appear as Strikethrough text </w:t>
      </w:r>
    </w:p>
    <w:p>
      <w:pPr>
        <w:pStyle w:val="Normal"/>
        <w:rPr>
          <w:szCs w:val="24"/>
        </w:rPr>
      </w:pPr>
      <w:r>
        <w:rPr>
          <w:szCs w:val="24"/>
        </w:rPr>
        <w:t xml:space="preserve">Additions appear as Bold+Dbl Underline text </w:t>
      </w:r>
    </w:p>
    <w:p>
      <w:pPr>
        <w:pStyle w:val="BodyText"/>
        <w:spacing w:before="0" w:after="240"/>
        <w:rPr>
          <w:szCs w:val="24"/>
        </w:rPr>
      </w:pPr>
      <w:r>
        <w:rPr>
          <w:szCs w:val="24"/>
        </w:rPr>
      </w:r>
    </w:p>
    <w:sectPr>
      <w:footerReference w:type="defaul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both"/>
      <w:rPr>
        <w:szCs w:val="24"/>
      </w:rPr>
    </w:pPr>
    <w:r>
      <w:rPr>
        <w:szCs w:val="24"/>
      </w:rPr>
    </w:r>
  </w:p>
  <w:p>
    <w:pPr>
      <w:pStyle w:val="Normal"/>
      <w:jc w:val="both"/>
      <w:rPr>
        <w:sz w:val="14"/>
        <w:szCs w:val="14"/>
      </w:rPr>
    </w:pPr>
    <w:r>
      <w:rPr>
        <w:sz w:val="14"/>
        <w:szCs w:val="14"/>
      </w:rPr>
      <w:t>DAL:267321.3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0" w:after="24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2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0" w:start="720" w:end="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0" w:after="240"/>
      <w:ind w:hanging="0" w:start="720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0" w:after="24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0" w:after="240"/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0" w:after="24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0" w:after="240"/>
      <w:outlineLvl w:val="8"/>
    </w:pPr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FirstIndent"/>
    <w:qFormat/>
    <w:pPr>
      <w:spacing w:before="0" w:after="240"/>
      <w:jc w:val="center"/>
    </w:pPr>
    <w:rPr>
      <w:b/>
      <w:sz w:val="24"/>
    </w:rPr>
  </w:style>
  <w:style w:type="paragraph" w:styleId="BodyText">
    <w:name w:val="Body Text"/>
    <w:basedOn w:val="Normal"/>
    <w:pPr>
      <w:spacing w:before="0" w:after="24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2">
    <w:name w:val="Body Text 2"/>
    <w:basedOn w:val="Normal"/>
    <w:qFormat/>
    <w:pPr>
      <w:spacing w:lineRule="auto" w:line="480"/>
      <w:jc w:val="both"/>
    </w:pPr>
    <w:rPr>
      <w:sz w:val="24"/>
    </w:rPr>
  </w:style>
  <w:style w:type="paragraph" w:styleId="BodyTextIndent">
    <w:name w:val="Body Text Indent"/>
    <w:basedOn w:val="Normal"/>
    <w:pPr>
      <w:spacing w:before="0" w:after="240"/>
      <w:ind w:hanging="0" w:start="720" w:end="0"/>
      <w:jc w:val="both"/>
    </w:pPr>
    <w:rPr>
      <w:sz w:val="24"/>
    </w:rPr>
  </w:style>
  <w:style w:type="paragraph" w:styleId="BodyTextFirstIndent2">
    <w:name w:val="Body Text First Indent 2"/>
    <w:basedOn w:val="BodyText"/>
    <w:qFormat/>
    <w:pPr>
      <w:ind w:firstLine="1440" w:start="0" w:end="0"/>
    </w:pPr>
    <w:rPr/>
  </w:style>
  <w:style w:type="paragraph" w:styleId="BodyTextIndent2">
    <w:name w:val="Body Text Indent 2"/>
    <w:basedOn w:val="Normal"/>
    <w:qFormat/>
    <w:pPr>
      <w:spacing w:before="0" w:after="240"/>
      <w:ind w:hanging="0" w:start="1440" w:end="0"/>
    </w:pPr>
    <w:rPr/>
  </w:style>
  <w:style w:type="paragraph" w:styleId="BodyTextIndent3">
    <w:name w:val="Body Text Indent 3"/>
    <w:basedOn w:val="Normal"/>
    <w:qFormat/>
    <w:pPr>
      <w:spacing w:lineRule="auto" w:line="480"/>
      <w:ind w:hanging="0" w:start="720" w:end="0"/>
      <w:jc w:val="both"/>
    </w:pPr>
    <w:rPr>
      <w:sz w:val="24"/>
    </w:rPr>
  </w:style>
  <w:style w:type="paragraph" w:styleId="Signature">
    <w:name w:val="Signature"/>
    <w:basedOn w:val="Normal"/>
    <w:pPr>
      <w:keepNext w:val="true"/>
      <w:keepLines/>
      <w:ind w:hanging="0" w:start="4320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24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2000-11-15T14:22:00Z</dcterms:created>
  <dc:creator>A&amp;K</dc:creator>
  <dc:description/>
  <dc:language>en-CA</dc:language>
  <cp:lastModifiedBy>A&amp;K</cp:lastModifiedBy>
  <dcterms:modified xsi:type="dcterms:W3CDTF">2000-11-15T14:23:00Z</dcterms:modified>
  <cp:revision>1</cp:revision>
  <dc:subject/>
  <dc:title/>
</cp:coreProperties>
</file>