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sz w:val="24"/>
        </w:rPr>
      </w:r>
      <w:r>
        <w:rPr/>
        <w:tab/>
        <w:t>HAWAII II 125-0 TRUST, SERIES DANNO B</w:t>
      </w:r>
    </w:p>
    <w:p>
      <w:pPr>
        <w:pStyle w:val="Normal"/>
        <w:widowControl/>
        <w:tabs>
          <w:tab w:val="clear" w:pos="720"/>
          <w:tab w:val="center" w:pos="4680" w:leader="none"/>
        </w:tabs>
        <w:rPr/>
      </w:pPr>
      <w:r>
        <w:rPr/>
        <w:tab/>
        <w:t>SERIES CERTIFICATE OF BENEFICIAL OWNERSHIP</w:t>
      </w:r>
    </w:p>
    <w:p>
      <w:pPr>
        <w:pStyle w:val="Normal"/>
        <w:widowControl/>
        <w:rPr/>
      </w:pPr>
      <w:r>
        <w:rPr/>
      </w:r>
    </w:p>
    <w:p>
      <w:pPr>
        <w:pStyle w:val="Normal"/>
        <w:widowControl/>
        <w:rPr>
          <w:b/>
        </w:rPr>
      </w:pPr>
      <w:r>
        <w:rPr>
          <w:b/>
        </w:rPr>
        <w:tab/>
        <w:t>THIS SERIES CERTIFICATE IS SUBORDINATED IN RIGHT OF PAYMENT IN ALL RESPECTS TO THE NOTES REFERRED TO WITHIN.  THIS SERIES CERTIFICATE IS SUBJECT TO RESTRICTIONS ON TRANSFER AS FOLLOWS:</w:t>
      </w:r>
    </w:p>
    <w:p>
      <w:pPr>
        <w:pStyle w:val="Normal"/>
        <w:widowControl/>
        <w:rPr>
          <w:b/>
        </w:rPr>
      </w:pPr>
      <w:r>
        <w:rPr>
          <w:b/>
        </w:rPr>
      </w:r>
    </w:p>
    <w:p>
      <w:pPr>
        <w:pStyle w:val="Normal"/>
        <w:widowControl/>
        <w:rPr/>
      </w:pPr>
      <w:r>
        <w:rPr>
          <w:b/>
        </w:rPr>
        <w:tab/>
        <w:t>This Series Certificate has not been registered under the Securities Act of 1933, as amended (the “</w:t>
      </w:r>
      <w:r>
        <w:rPr>
          <w:b/>
          <w:u w:val="single"/>
        </w:rPr>
        <w:t>Securities Act</w:t>
      </w:r>
      <w:r>
        <w:rPr>
          <w:b/>
        </w:rPr>
        <w:t>”), or any state securities laws.  The trust has not been registered under the Investment Company Act of 1940, as amended (the “</w:t>
      </w:r>
      <w:r>
        <w:rPr>
          <w:b/>
          <w:u w:val="single"/>
        </w:rPr>
        <w:t>Investment Company Act</w:t>
      </w:r>
      <w:r>
        <w:rPr>
          <w:b/>
        </w:rPr>
        <w:t>”).  Sales or other transfers of this Series Certificate may be made only to accredited investors as defined under Rule 501 under the Securities Act, who are “U.S. Persons,” who are not “Enron Competitors” and who are not “Benefit Plan Investors” as such terms are defined below.</w:t>
      </w:r>
    </w:p>
    <w:p>
      <w:pPr>
        <w:pStyle w:val="Normal"/>
        <w:widowControl/>
        <w:rPr>
          <w:b/>
        </w:rPr>
      </w:pPr>
      <w:r>
        <w:rPr>
          <w:b/>
        </w:rPr>
      </w:r>
    </w:p>
    <w:p>
      <w:pPr>
        <w:pStyle w:val="Normal"/>
        <w:widowControl/>
        <w:rPr/>
      </w:pPr>
      <w:r>
        <w:rPr>
          <w:b/>
        </w:rPr>
        <w:tab/>
        <w:t>By its acceptance, directly or through a nominee, of this Series Certificate, the purchaser will be deemed (a) to have represented to the owner trustee (as defined in the Second Amended and Restated Trust Agreement by and between Wilmington Trust Company, as owner trustee and the holders of certificates from time to time thereunder, dated as of November 17, 2000 (Hawaii II 125-0 Trust) (the “</w:t>
      </w:r>
      <w:r>
        <w:rPr>
          <w:b/>
          <w:u w:val="single"/>
        </w:rPr>
        <w:t>Trust Agreement”</w:t>
      </w:r>
      <w:r>
        <w:rPr>
          <w:b/>
        </w:rPr>
        <w:t>)) and to Enron Corp., as distributor (the “</w:t>
      </w:r>
      <w:r>
        <w:rPr>
          <w:b/>
          <w:u w:val="single"/>
        </w:rPr>
        <w:t>Certificate Distributor</w:t>
      </w:r>
      <w:r>
        <w:rPr>
          <w:b/>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II 125-0 Trust, or (ii) 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widowControl/>
        <w:rPr>
          <w:b/>
        </w:rPr>
      </w:pPr>
      <w:r>
        <w:rPr>
          <w:b/>
        </w:rPr>
      </w:r>
    </w:p>
    <w:p>
      <w:pPr>
        <w:pStyle w:val="Normal"/>
        <w:widowControl/>
        <w:rPr>
          <w:b/>
        </w:rPr>
      </w:pPr>
      <w:r>
        <w:rPr>
          <w:b/>
        </w:rPr>
        <w:tab/>
        <w:t>By its acceptance, directly or through a nominee, of this Series Certificate, the purchaser will be deemed to have represented to the owner trustee and the Certificate Distributor that it (a) is a U.S. Person, (b) is not an Enron Competitor and (c) is not a Benefit Plan Investor.</w:t>
      </w:r>
    </w:p>
    <w:p>
      <w:pPr>
        <w:pStyle w:val="Normal"/>
        <w:widowControl/>
        <w:rPr>
          <w:b/>
        </w:rPr>
      </w:pPr>
      <w:r>
        <w:rPr>
          <w:b/>
        </w:rPr>
      </w:r>
    </w:p>
    <w:p>
      <w:pPr>
        <w:pStyle w:val="Normal"/>
        <w:widowControl/>
        <w:rPr>
          <w:b/>
        </w:rPr>
      </w:pPr>
      <w:r>
        <w:rPr>
          <w:b/>
        </w:rPr>
        <w:tab/>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a denomination of less than the minimum denomination set forth in the Trust Agreement.</w:t>
      </w:r>
    </w:p>
    <w:p>
      <w:pPr>
        <w:pStyle w:val="Normal"/>
        <w:widowControl/>
        <w:rPr>
          <w:b/>
        </w:rPr>
      </w:pPr>
      <w:r>
        <w:rPr>
          <w:b/>
        </w:rPr>
      </w:r>
    </w:p>
    <w:p>
      <w:pPr>
        <w:pStyle w:val="Normal"/>
        <w:widowControl/>
        <w:rPr/>
      </w:pPr>
      <w:r>
        <w:rPr>
          <w:b/>
        </w:rPr>
        <w:tab/>
        <w:t>For purposes hereof, the term “</w:t>
      </w:r>
      <w:r>
        <w:rPr>
          <w:b/>
          <w:u w:val="single"/>
        </w:rPr>
        <w:t>U.S. Person</w:t>
      </w:r>
      <w:r>
        <w:rPr>
          <w:b/>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b/>
          <w:u w:val="single"/>
        </w:rPr>
        <w:t>Enron Competitor</w:t>
      </w:r>
      <w:r>
        <w:rPr>
          <w:b/>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b/>
          <w:u w:val="single"/>
        </w:rPr>
        <w:t>Benefit Plan Investor</w:t>
      </w:r>
      <w:r>
        <w:rPr>
          <w:b/>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b/>
          <w:u w:val="single"/>
        </w:rPr>
        <w:t>ERISA</w:t>
      </w:r>
      <w:r>
        <w:rPr>
          <w:b/>
        </w:rPr>
        <w:t>” means the Employee Retirement Income Security Act of 1974, as amended.</w:t>
      </w:r>
    </w:p>
    <w:p>
      <w:pPr>
        <w:pStyle w:val="Normal"/>
        <w:widowControl/>
        <w:rPr>
          <w:b/>
        </w:rPr>
      </w:pPr>
      <w:r>
        <w:rPr>
          <w:b/>
        </w:rPr>
      </w:r>
    </w:p>
    <w:p>
      <w:pPr>
        <w:pStyle w:val="Normal"/>
        <w:widowControl/>
        <w:rPr>
          <w:b/>
        </w:rPr>
      </w:pPr>
      <w:r>
        <w:rPr>
          <w:b/>
        </w:rPr>
        <w:tab/>
        <w:t>No representation is made by the Certificate Distributor, owner trustee or the issuer as to the characterization of this Series Certificate with respect to the legal investment restrictions applicable to any regulated entity.</w:t>
      </w:r>
      <w:r>
        <w:br w:type="page"/>
      </w:r>
    </w:p>
    <w:p>
      <w:pPr>
        <w:pStyle w:val="Normal"/>
        <w:widowControl/>
        <w:rPr>
          <w:b/>
        </w:rPr>
      </w:pPr>
      <w:r>
        <w:rPr>
          <w:b/>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1440" w:bottom="1920"/>
          <w:pgNumType w:fmt="decimal"/>
          <w:formProt w:val="false"/>
          <w:textDirection w:val="lrTb"/>
          <w:docGrid w:type="default" w:linePitch="360" w:charSpace="0"/>
        </w:sectPr>
      </w:pPr>
    </w:p>
    <w:p>
      <w:pPr>
        <w:pStyle w:val="Normal"/>
        <w:widowControl/>
        <w:rPr>
          <w:b/>
        </w:rPr>
      </w:pPr>
      <w:r>
        <w:rPr>
          <w:b/>
        </w:rPr>
      </w:r>
    </w:p>
    <w:p>
      <w:pPr>
        <w:pStyle w:val="Normal"/>
        <w:widowControl/>
        <w:tabs>
          <w:tab w:val="clear" w:pos="720"/>
          <w:tab w:val="center" w:pos="4680" w:leader="none"/>
        </w:tabs>
        <w:rPr/>
      </w:pPr>
      <w:r>
        <w:rPr/>
        <w:tab/>
        <w:t>Hawaii II 125-0 TRUST</w:t>
      </w:r>
    </w:p>
    <w:p>
      <w:pPr>
        <w:pStyle w:val="Normal"/>
        <w:widowControl/>
        <w:rPr/>
      </w:pPr>
      <w:r>
        <w:rPr/>
      </w:r>
    </w:p>
    <w:p>
      <w:pPr>
        <w:pStyle w:val="Normal"/>
        <w:widowControl/>
        <w:tabs>
          <w:tab w:val="clear" w:pos="720"/>
          <w:tab w:val="center" w:pos="4680" w:leader="none"/>
        </w:tabs>
        <w:rPr/>
      </w:pPr>
      <w:r>
        <w:rPr/>
        <w:tab/>
        <w:t>SERIES CERTIFICATE OF BENEFICIAL OWNERSHIP</w:t>
      </w:r>
    </w:p>
    <w:p>
      <w:pPr>
        <w:pStyle w:val="Normal"/>
        <w:widowControl/>
        <w:rPr/>
      </w:pPr>
      <w:r>
        <w:rPr/>
      </w:r>
    </w:p>
    <w:p>
      <w:pPr>
        <w:pStyle w:val="Normal"/>
        <w:widowControl/>
        <w:rPr/>
      </w:pPr>
      <w:r>
        <w:rPr/>
        <w:t>evidencing a fractional undivided interest in the Series, as defined below, the property of which includes, a Class B Membership Interest (the “Class B Interest”) in Danno II, L.L.C., a limited liability company formed under the laws of the State of Delaware, representing 99.99% of the economic but none of the voting interest in such entity, and rights under a Transfer and Auction Agreement, dated as of June 15, 2000 (the “Transfer and Auction Agreement”), by and among the Hawaii II 125-0 Trust (the “Trust”), LLC Interest Holdings I Owner Trust (the “Transferor”) and Enron Energy Services Operations, Inc. (the “Sponsor”).  The Final Distribution Date is scheduled to occur on March 15, 2001.</w:t>
      </w:r>
    </w:p>
    <w:p>
      <w:pPr>
        <w:pStyle w:val="Normal"/>
        <w:widowControl/>
        <w:rPr/>
      </w:pPr>
      <w:r>
        <w:rPr/>
      </w:r>
    </w:p>
    <w:p>
      <w:pPr>
        <w:pStyle w:val="Normal"/>
        <w:widowControl/>
        <w:rPr/>
      </w:pPr>
      <w:r>
        <w:rPr/>
        <w:t>NUMBER C-2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pPr>
      <w:r>
        <w:rPr/>
        <w:t xml:space="preserve">BASE AMOUNT </w:t>
        <w:tab/>
        <w:t>$342,857</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CERTIFIES THAT CIBC Inc. is the registered owner of a Three Hundred Forty-Two Thousand Eight Hundred Fifty-Seven Dollars ($342,857) nonassessable, fully-paid, fractional undivided beneficial interest in the Trust.  The Trust is governed by a Second Amended and Restated Trust Agreement, dated as of November 17, 2000 (the “Trust Agreement”), by and between Wilmington Trust Company, as owner trustee (the “Owner Trustee”) and the holders of the Certificates (as hereinafter defined) from time to time, a summary of certain of the pertinent provisions of which is set forth below and a Series Supplement executed pursuant thereto, dated as of the date of this Certificate (the “Series Supplement”).  Capitalized terms used and not otherwise defined herein have the meanings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Certificate is one of the duly authorized Series Certificates (the “Certificates”), issued under and subject to the terms, provisions and conditions of the Trust Agreement, to which Trust Agreement the Holder of this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“Record Date”), an amount representing Certificate Yield and Certificate Base Amount.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holder of this Certificate acknowledges and agrees that its rights to receive distributions in respect of this Certificate are subordinated to the rights of the Lenders, to the extent described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 xml:space="preserve">It is the intent of the Trust and the Series Certificate Holder, for purposes of federal, state and local income and franchise taxes and any other tax imposed on or measured by income, that (i) the Trust constitutes a security device for the repayment of amounts due to the Lenders and the </w:t>
      </w:r>
      <w:bookmarkStart w:id="0" w:name="Redline_2"/>
      <w:bookmarkEnd w:id="0"/>
      <w:r>
        <w:rPr>
          <w:strike/>
        </w:rPr>
        <w:t>Certificates</w:t>
      </w:r>
      <w:r>
        <w:rPr/>
        <w:t xml:space="preserve"> </w:t>
      </w:r>
      <w:bookmarkStart w:id="1" w:name="Redline_1"/>
      <w:bookmarkEnd w:id="1"/>
      <w:r>
        <w:rPr>
          <w:b/>
          <w:color w:val="FF0000"/>
          <w:u w:val="double"/>
        </w:rPr>
        <w:t>Certificate Holders</w:t>
      </w:r>
      <w:r>
        <w:rPr/>
        <w:t>, (ii) that the Tranche with respect to the Series and the Series Certificate constitute indebtedness of the Sponsor for the Series, and (iii) the Class B Interest for the Series is pledged to secure the payment of such indebtedness.  The Certificate Holder, by acceptance of a Series Certificate, acknowledges and accepts, and agrees to take no action inconsistent with, such characterization.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Each Series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Series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final distribution on this Series Certificate will be made as provided in the Trust Agreement by the Owner Trustee, by wire transfer to an account designated by the Series Certificate Holder of record in the Certificate Register at least ten (10) Business Days upon presentation prior to the related Record Date and, if not so designated, shall be made by check; provided that the final distribution on each Series Certificate will be made after due notice by the Owner Trustee of the pendency of such final distribution only upon presentation and surrender of the Series Certificate and shall specify the office or agency appointed by the Owner Trustee for that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Reference is hereby made to the further provisions of this Series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Unless this Series Certificate shall have been executed by an authorized officer of the Owner Trustee, by manual signature, this Series Certificate shall not entitle the holder hereof to any benefit under the Trust Agreement or any other Related Document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Certificate replaces and supersedes that certain Series Certificate issued in connection with the Hawaii Series (described in Section 3.02(b) of the Trust Agreement) having the same name as the Series to which this Certificate relates (the “Original Certificate”).  All Certificate Yield accrued on the Certificate Base Amount of the Original Certificate is hereby continued as accrued but unpaid Certificate Yield under this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sectPr>
          <w:type w:val="continuous"/>
          <w:pgSz w:w="12240" w:h="15840"/>
          <w:pgMar w:left="1440" w:right="1440" w:gutter="0" w:header="1440" w:top="1496" w:footer="1440" w:bottom="1920"/>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SERIES CERTIFICATE SHALL BE CONSTRUED IN ACCORDANCE WITH THE LAWS OF THE STATE OF DELAWARE, AND THE OBLIGATIONS, RIGHTS AND REMEDIES OF THE PARTIES HEREUNDER SHALL BE DETERMINED IN ACCORDANCE WITH SUCH LAWS.</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center" w:pos="4680" w:leader="none"/>
        </w:tabs>
        <w:rPr/>
      </w:pPr>
      <w:r>
        <w:rPr/>
        <w:tab/>
      </w:r>
      <w:r>
        <w:rPr>
          <w:b/>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Series Certificate does not represent an obligation of, or an interest in, the Owner Trustee, the Transferor, or any of their respective Affiliates or in the related Class B Interest or the related Transfer and Auction Agreement and no recourse may be had against such parties or their assets, or such right, title and interest except as expressly set forth or contemplated herein or in the Trust Agreement or the other Related Documents. In addition, this Series Certificate is not guaranteed by any governmental agency or instrumentality and is limited in right of payment to certain collections and recoveries with respect to the related Class B Interest and the related Transfer and Auction Agreement, in each case as more specifically set forth in the Trust Agreement and such Transfer and Auction Agreement.  A copy of each of such agreements may be examined by any Certificate Holder upon written request during normal business hours at its Corporate Trust Office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Series Certificate shall be conclusive and binding on such Holder and on all future Holders of this Certificate, or any Series Certificate issued upon the transfer hereof or in exchange hereof or in lieu hereof whether or not notation of such consent is made thereon).  The Trust Agreement also permits the amendment thereof, in certain limited circumstances, without the consent of the Holders of any of the Series Certificates or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As provided in the Trust Agreement and subject to certain limitations therein set forth, the transfer of this Series Certificate is registerable in the Certificate Register upon surrender of this Series Certificate for registration of transfer at the Certificate Registrar Office, accompanied by a written instrument of transfer in form satisfactory to the Certificate Registrar duly executed by the Holder hereof or such Holder’s attorney duly authorized in writing, and thereupon one or more new Series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Except as provided in the Trust Agreement, the Certificates are issuable only as registered Certificates without coupons with a minimum Certificate Base Amount of $300,000.  As provided in the Trust Agreement and subject to certain limitations therein set forth, Series Certificates are exchangeable for new Series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Owner Trustee and the Series Certificate Registrar and any of their respective agents may treat the Person in whose name this Series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obligations and responsibilities created by the Trust Agreement and the Series created thereby shall terminate upon the payment to Certificate Holders of all amounts required to be paid to them pursuant to the Trust Agreement and the disposition of all property held as part of the Trust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It is expressly understood and agreed that (a) this Certificate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sectPr>
          <w:headerReference w:type="even" r:id="rId6"/>
          <w:headerReference w:type="default" r:id="rId7"/>
          <w:footerReference w:type="even" r:id="rId8"/>
          <w:footerReference w:type="default" r:id="rId9"/>
          <w:type w:val="nextPage"/>
          <w:pgSz w:w="12240" w:h="15840"/>
          <w:pgMar w:left="1440" w:right="1440" w:gutter="0" w:header="1440" w:top="1496" w:footer="1440" w:bottom="149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IN WITNESS WHEREOF, the Owner Trustee, on behalf of the Trust and not in its individual capacity, has caused this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t>Dated: November 17,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tab/>
        <w:tab/>
        <w:tab/>
        <w:tab/>
        <w:tab/>
        <w:tab/>
      </w:r>
      <w:r>
        <w:rPr>
          <w:b/>
        </w:rPr>
        <w:t>Hawaii II 125-0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ab/>
        <w:tab/>
        <w:tab/>
        <w:tab/>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ab/>
        <w:tab/>
        <w:tab/>
        <w:tab/>
        <w:tab/>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ab/>
        <w:tab/>
        <w:tab/>
        <w:tab/>
        <w:tab/>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none"/>
        </w:tabs>
        <w:rPr/>
      </w:pPr>
      <w:r>
        <w:rPr/>
        <w:tab/>
        <w:tab/>
        <w:tab/>
        <w:tab/>
        <w:tab/>
        <w:tab/>
        <w:tab/>
        <w:t>By:</w:t>
      </w:r>
      <w:r>
        <w:rPr>
          <w:u w:val="single"/>
        </w:rPr>
        <w:tab/>
      </w:r>
    </w:p>
    <w:p>
      <w:pPr>
        <w:sectPr>
          <w:type w:val="continuous"/>
          <w:pgSz w:w="12240" w:h="15840"/>
          <w:pgMar w:left="1440" w:right="1440" w:gutter="0" w:header="1440" w:top="1496" w:footer="1440" w:bottom="1496"/>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ab/>
        <w:tab/>
        <w:tab/>
        <w:tab/>
        <w:tab/>
        <w:tab/>
        <w:t>Authorized Signatory</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sectPr>
          <w:headerReference w:type="even" r:id="rId10"/>
          <w:headerReference w:type="default" r:id="rId11"/>
          <w:footerReference w:type="even" r:id="rId12"/>
          <w:footerReference w:type="default" r:id="rId13"/>
          <w:type w:val="nextPage"/>
          <w:pgSz w:w="12240" w:h="15840"/>
          <w:pgMar w:left="1440" w:right="1440" w:gutter="0" w:header="1440" w:top="1496" w:footer="1440" w:bottom="1860"/>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xml:space="preserve">This redlined draft, generated by CompareRite (TM) - The Instant Redliner, shows the differences between -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original document   : C:\DOCUME~1\KRECC\LOCALS~1\TEMP\DAL_267069_3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and revised document: C:\DOCUME~1\KRECC\LOCALS~1\TEMP\DAL_267069_4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CompareRite found    1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t xml:space="preserve">Additions appear as Bold+Dbl Underline text </w:t>
      </w:r>
    </w:p>
    <w:sectPr>
      <w:type w:val="continuous"/>
      <w:pgSz w:w="12240" w:h="15840"/>
      <w:pgMar w:left="1440" w:right="1440" w:gutter="0" w:header="1440" w:top="1496" w:footer="1440" w:bottom="186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DAL:267069.4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DAL:267069.4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mc:AlternateContent>
        <mc:Choice Requires="wps">
          <w:drawing>
            <wp:anchor behindDoc="0" distT="0" distB="0" distL="0" distR="0" simplePos="0" locked="0" layoutInCell="0" allowOverlap="1" relativeHeight="4">
              <wp:simplePos x="0" y="0"/>
              <wp:positionH relativeFrom="column">
                <wp:align>left</wp:align>
              </wp:positionH>
              <wp:positionV relativeFrom="page">
                <wp:posOffset>9144000</wp:posOffset>
              </wp:positionV>
              <wp:extent cx="5943600" cy="177800"/>
              <wp:effectExtent l="0" t="0" r="0" b="0"/>
              <wp:wrapTopAndBottom/>
              <wp:docPr id="1" name="Frame2"/>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8</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8</w:t>
                    </w:r>
                    <w:r>
                      <w:rPr>
                        <w:sz w:val="24"/>
                      </w:rPr>
                      <w:fldChar w:fldCharType="end"/>
                    </w:r>
                    <w:r>
                      <w:rPr>
                        <w:sz w:val="24"/>
                      </w:rPr>
                      <w:t>-</w:t>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mc:AlternateContent>
        <mc:Choice Requires="wps">
          <w:drawing>
            <wp:anchor behindDoc="0" distT="0" distB="0" distL="0" distR="0" simplePos="0" locked="0" layoutInCell="0" allowOverlap="1" relativeHeight="3">
              <wp:simplePos x="0" y="0"/>
              <wp:positionH relativeFrom="column">
                <wp:align>left</wp:align>
              </wp:positionH>
              <wp:positionV relativeFrom="page">
                <wp:posOffset>9144000</wp:posOffset>
              </wp:positionV>
              <wp:extent cx="5943600" cy="177800"/>
              <wp:effectExtent l="0" t="0" r="0" b="0"/>
              <wp:wrapTopAndBottom/>
              <wp:docPr id="2" name="Frame1"/>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9</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9</w:t>
                    </w:r>
                    <w:r>
                      <w:rPr>
                        <w:sz w:val="24"/>
                      </w:rPr>
                      <w:fldChar w:fldCharType="end"/>
                    </w:r>
                    <w:r>
                      <w:rPr>
                        <w:sz w:val="24"/>
                      </w:rPr>
                      <w:t>-</w:t>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