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sz w:val="24"/>
        </w:rPr>
        <w:tab/>
      </w:r>
      <w:r>
        <w:rPr>
          <w:b/>
          <w:sz w:val="24"/>
        </w:rPr>
        <w:t>HAWAII I 125-0</w:t>
      </w:r>
    </w:p>
    <w:p>
      <w:pPr>
        <w:pStyle w:val="Normal"/>
        <w:widowControl/>
        <w:rPr>
          <w:b/>
          <w:sz w:val="24"/>
        </w:rPr>
      </w:pPr>
      <w:r>
        <w:rPr>
          <w:b/>
          <w:sz w:val="24"/>
        </w:rPr>
      </w:r>
    </w:p>
    <w:p>
      <w:pPr>
        <w:pStyle w:val="Normal"/>
        <w:widowControl/>
        <w:tabs>
          <w:tab w:val="clear" w:pos="720"/>
          <w:tab w:val="center" w:pos="4680" w:leader="none"/>
        </w:tabs>
        <w:rPr>
          <w:sz w:val="24"/>
        </w:rPr>
      </w:pPr>
      <w:r>
        <w:rPr>
          <w:b/>
          <w:sz w:val="24"/>
        </w:rPr>
        <w:tab/>
        <w:t>BENEFICIAL INTEREST CERTIFICATE</w:t>
      </w:r>
    </w:p>
    <w:p>
      <w:pPr>
        <w:pStyle w:val="Normal"/>
        <w:widowControl/>
        <w:rPr>
          <w:sz w:val="24"/>
        </w:rPr>
      </w:pPr>
      <w:r>
        <w:rPr>
          <w:sz w:val="24"/>
        </w:rPr>
      </w:r>
    </w:p>
    <w:p>
      <w:pPr>
        <w:pStyle w:val="Normal"/>
        <w:widowControl/>
        <w:rPr>
          <w:sz w:val="24"/>
        </w:rPr>
      </w:pPr>
      <w:r>
        <w:rPr>
          <w:b/>
          <w:sz w:val="24"/>
        </w:rPr>
        <w:t>THIS BENEFICIAL INTEREST CERTIFICATE IS SUBORDINATED IN RIGHT OF PAYMENT IN ALL RESPECTS TO THE NOTES REFERRED TO WITHIN.  THIS BENEFICIAL INTEREST CERTIFICATE IS SUBJECT TO RESTRICTIONS ON TRANSFER AS FOLLOWS:</w:t>
      </w:r>
    </w:p>
    <w:p>
      <w:pPr>
        <w:pStyle w:val="Normal"/>
        <w:widowControl/>
        <w:rPr>
          <w:sz w:val="24"/>
        </w:rPr>
      </w:pPr>
      <w:r>
        <w:rPr>
          <w:sz w:val="24"/>
        </w:rPr>
      </w:r>
    </w:p>
    <w:p>
      <w:pPr>
        <w:pStyle w:val="Normal"/>
        <w:widowControl/>
        <w:rPr/>
      </w:pPr>
      <w:r>
        <w:rPr>
          <w:b/>
          <w:sz w:val="24"/>
        </w:rPr>
        <w:tab/>
        <w:t>This Beneficial Interest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sz w:val="24"/>
        </w:rPr>
      </w:pPr>
      <w:r>
        <w:rPr>
          <w:b/>
          <w:sz w:val="24"/>
        </w:rPr>
      </w:r>
    </w:p>
    <w:p>
      <w:pPr>
        <w:pStyle w:val="Normal"/>
        <w:widowControl/>
        <w:rPr/>
      </w:pPr>
      <w:r>
        <w:rPr>
          <w:b/>
          <w:sz w:val="24"/>
        </w:rPr>
        <w:tab/>
        <w:t xml:space="preserve">By its acceptance, directly or through a nominee, of this Beneficial Interest Certificate, the purchaser will be deemed </w:t>
      </w:r>
      <w:r>
        <w:rPr>
          <w:b/>
          <w:strike/>
          <w:color w:val="FF0000"/>
          <w:sz w:val="24"/>
        </w:rPr>
        <w:t>(a)</w:t>
      </w:r>
      <w:r>
        <w:rPr>
          <w:b/>
          <w:sz w:val="24"/>
        </w:rPr>
        <w:t xml:space="preserve"> to have represented to the owner trustee (as defined in the Trust Agreement by and between Wilmington Trust Company, as owner trustee and the holders of Beneficial Interest Certificates from time to time thereunder, dated as of November 17, 2000 (Hawaii 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rPr>
          <w:b/>
          <w:sz w:val="24"/>
        </w:rPr>
      </w:pPr>
      <w:r>
        <w:rPr>
          <w:b/>
          <w:sz w:val="24"/>
        </w:rPr>
      </w:r>
    </w:p>
    <w:p>
      <w:pPr>
        <w:pStyle w:val="Normal"/>
        <w:widowControl/>
        <w:rPr/>
      </w:pPr>
      <w:r>
        <w:rPr>
          <w:b/>
          <w:sz w:val="24"/>
        </w:rPr>
        <w:tab/>
        <w:t xml:space="preserve">By its acceptance, directly or through a nominee, of this Beneficial Interest Certificate, the purchaser will be deemed </w:t>
      </w:r>
      <w:r>
        <w:rPr>
          <w:b/>
          <w:strike/>
          <w:color w:val="FF0000"/>
          <w:sz w:val="24"/>
        </w:rPr>
        <w:t>(a)</w:t>
      </w:r>
      <w:r>
        <w:rPr>
          <w:b/>
          <w:sz w:val="24"/>
        </w:rPr>
        <w:t xml:space="preserve"> to have represented to the owner trustee and the Certificate Distributor that it (a) is a U.S. Person, (b) is not an Enron Competitor and (c) is not a Benefit Plan Investor.</w:t>
      </w:r>
    </w:p>
    <w:p>
      <w:pPr>
        <w:pStyle w:val="Normal"/>
        <w:widowControl/>
        <w:rPr>
          <w:b/>
          <w:sz w:val="24"/>
        </w:rPr>
      </w:pPr>
      <w:r>
        <w:rPr>
          <w:b/>
          <w:sz w:val="24"/>
        </w:rPr>
      </w:r>
    </w:p>
    <w:p>
      <w:pPr>
        <w:pStyle w:val="Normal"/>
        <w:widowControl/>
        <w:rPr>
          <w:b/>
          <w:sz w:val="24"/>
        </w:rPr>
      </w:pPr>
      <w:r>
        <w:rPr>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widowControl/>
        <w:rPr>
          <w:b/>
          <w:sz w:val="24"/>
        </w:rPr>
      </w:pPr>
      <w:r>
        <w:rPr>
          <w:b/>
          <w:sz w:val="24"/>
        </w:rPr>
      </w:r>
    </w:p>
    <w:p>
      <w:pPr>
        <w:pStyle w:val="Normal"/>
        <w:widowControl/>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rPr>
          <w:b/>
          <w:sz w:val="24"/>
        </w:rPr>
      </w:pPr>
      <w:r>
        <w:rPr>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rPr>
          <w:b/>
          <w:sz w:val="24"/>
        </w:rPr>
      </w:pPr>
      <w:r>
        <w:rPr>
          <w:b/>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numPr>
          <w:ilvl w:val="0"/>
          <w:numId w:val="0"/>
        </w:numPr>
        <w:rPr>
          <w:sz w:val="24"/>
        </w:rPr>
      </w:pPr>
      <w:r>
        <w:rPr>
          <w:sz w:val="24"/>
        </w:rPr>
      </w:r>
      <w:r>
        <w:br w:type="page"/>
      </w:r>
    </w:p>
    <w:p>
      <w:pPr>
        <w:pStyle w:val="Normal"/>
        <w:widowControl/>
        <w:rPr>
          <w:sz w:val="24"/>
        </w:rPr>
      </w:pPr>
      <w:r>
        <w:rPr>
          <w:sz w:val="24"/>
        </w:rPr>
      </w:r>
    </w:p>
    <w:p>
      <w:pPr>
        <w:pStyle w:val="Normal"/>
        <w:widowControl/>
        <w:jc w:val="center"/>
        <w:rPr>
          <w:sz w:val="24"/>
        </w:rPr>
      </w:pPr>
      <w:r>
        <w:rPr>
          <w:sz w:val="24"/>
        </w:rPr>
        <w:t xml:space="preserve">HAWAII I 125-0 TRUST </w:t>
      </w:r>
    </w:p>
    <w:p>
      <w:pPr>
        <w:pStyle w:val="Normal"/>
        <w:widowControl/>
        <w:jc w:val="center"/>
        <w:rPr>
          <w:sz w:val="24"/>
        </w:rPr>
      </w:pPr>
      <w:r>
        <w:rPr>
          <w:sz w:val="24"/>
        </w:rPr>
      </w:r>
    </w:p>
    <w:p>
      <w:pPr>
        <w:pStyle w:val="Normal"/>
        <w:widowControl/>
        <w:jc w:val="center"/>
        <w:rPr>
          <w:sz w:val="24"/>
        </w:rPr>
      </w:pPr>
      <w:r>
        <w:rPr>
          <w:sz w:val="24"/>
        </w:rPr>
        <w:t>BENEFICIAL INTEREST CERTIFICATE OF BENEFICIAL OWNERSHIP</w:t>
      </w:r>
    </w:p>
    <w:p>
      <w:pPr>
        <w:pStyle w:val="Normal"/>
        <w:widowControl/>
        <w:jc w:val="center"/>
        <w:rPr>
          <w:sz w:val="24"/>
        </w:rPr>
      </w:pPr>
      <w:r>
        <w:rPr>
          <w:sz w:val="24"/>
        </w:rPr>
      </w:r>
    </w:p>
    <w:p>
      <w:pPr>
        <w:pStyle w:val="Normal"/>
        <w:widowControl/>
        <w:jc w:val="both"/>
        <w:rPr>
          <w:sz w:val="24"/>
        </w:rPr>
      </w:pPr>
      <w:r>
        <w:rPr>
          <w:sz w:val="24"/>
        </w:rPr>
        <w:t>evidencing a fractional undivided interest in Hawaii I 125-0 Trust, a Delaware Business Trust (the “Trust”).</w:t>
      </w:r>
    </w:p>
    <w:p>
      <w:pPr>
        <w:pStyle w:val="Normal"/>
        <w:widowControl/>
        <w:jc w:val="both"/>
        <w:rPr>
          <w:sz w:val="24"/>
        </w:rPr>
      </w:pPr>
      <w:r>
        <w:rPr>
          <w:sz w:val="24"/>
        </w:rPr>
      </w:r>
    </w:p>
    <w:p>
      <w:pPr>
        <w:pStyle w:val="Normal"/>
        <w:widowControl/>
        <w:jc w:val="both"/>
        <w:rPr>
          <w:sz w:val="24"/>
        </w:rPr>
      </w:pPr>
      <w:r>
        <w:rPr>
          <w:sz w:val="24"/>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t xml:space="preserve">BASE AMOUNT </w:t>
        <w:tab/>
        <w:t>$100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CERTIFIES THAT CIBC Inc. is the registered owner of a One Hundred Dollar ($100) nonassessable, fully-paid, fractional undivided beneficial interest in the Trust.  The Trust was created pursuant to a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w:t>
      </w:r>
      <w:r>
        <w:rPr>
          <w:strike/>
          <w:color w:val="FF0000"/>
          <w:sz w:val="24"/>
        </w:rPr>
        <w:t>Certificates</w:t>
      </w:r>
      <w:r>
        <w:rPr>
          <w:sz w:val="24"/>
        </w:rPr>
        <w:t xml:space="preserve"> </w:t>
      </w:r>
      <w:r>
        <w:rPr>
          <w:b/>
          <w:color w:val="FF0000"/>
          <w:sz w:val="24"/>
          <w:u w:val="double"/>
        </w:rPr>
        <w:t>Certificate Holders</w:t>
      </w:r>
      <w:r>
        <w:rPr>
          <w:sz w:val="24"/>
        </w:rPr>
        <w:t>,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sectPr>
          <w:type w:val="continuous"/>
          <w:pgSz w:w="12240" w:h="15840"/>
          <w:pgMar w:left="1440" w:right="1440" w:gutter="0" w:header="1440" w:top="1496" w:footer="1440" w:bottom="1496"/>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COMPARISON OF FOOTERS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-FOOTER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DAL: </w:t>
      </w:r>
      <w:r>
        <w:rPr>
          <w:strike/>
          <w:color w:val="FF0000"/>
          <w:sz w:val="24"/>
        </w:rPr>
        <w:t>266242.2</w:t>
      </w:r>
      <w:r>
        <w:rPr>
          <w:sz w:val="24"/>
        </w:rPr>
        <w:t xml:space="preserve"> </w:t>
      </w:r>
      <w:r>
        <w:rPr>
          <w:b/>
          <w:color w:val="FF0000"/>
          <w:sz w:val="24"/>
          <w:u w:val="double"/>
        </w:rPr>
        <w:t>266242.3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-FOOTER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Project Hawaii I/Beneficial Interest Certificate - Signature 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1440" w:bottom="1860"/>
          <w:pgNumType w:fmt="decimal"/>
          <w:formProt w:val="false"/>
          <w:textDirection w:val="lrTb"/>
          <w:docGrid w:type="default" w:linePitch="360" w:charSpace="0"/>
        </w:sectPr>
      </w:pPr>
    </w:p>
    <w:p>
      <w:pPr>
        <w:sectPr>
          <w:type w:val="continuous"/>
          <w:pgSz w:w="12240" w:h="15840"/>
          <w:pgMar w:left="1440" w:right="1440" w:gutter="0" w:header="1440" w:top="1496" w:footer="1440" w:bottom="1860"/>
          <w:formProt w:val="false"/>
          <w:textDirection w:val="lrTb"/>
          <w:docGrid w:type="default" w:linePitch="360" w:charSpace="0"/>
        </w:sectPr>
        <w:pStyle w:val="Normal"/>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original document   : C:\DOCUME~1\ROBEL\LOCALS~1\TEMP\DAL_266242_2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and revised document: C:\DOCUME~1\ROBEL\LOCALS~1\TEMP\DAL_266242_3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CompareRite found    3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sz w:val="24"/>
        </w:rPr>
      </w:pPr>
      <w:r>
        <w:rPr>
          <w:sz w:val="24"/>
        </w:rPr>
        <w:t xml:space="preserve">Additions appear as Bold+Dbl Underline text </w:t>
      </w:r>
    </w:p>
    <w:sectPr>
      <w:headerReference w:type="even" r:id="rId14"/>
      <w:headerReference w:type="default" r:id="rId15"/>
      <w:footerReference w:type="even" r:id="rId16"/>
      <w:footerReference w:type="default" r:id="rId17"/>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DAL:266242.3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DAL:266242.3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6">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7">
              <wp:simplePos x="0" y="0"/>
              <wp:positionH relativeFrom="column">
                <wp:align>left</wp:align>
              </wp:positionH>
              <wp:positionV relativeFrom="page">
                <wp:posOffset>9144000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