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Dated as of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2.05.  Trust Obligations</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2.06.  Tax Treatment; Construction</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3.01.</w:t>
            <w:tab/>
            <w:t>Beneficial Interests.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3.02.</w:t>
            <w:tab/>
            <w:t>Creation of Separate Series.</w:t>
          </w:r>
          <w:r>
            <w:rPr>
              <w:rFonts w:ascii="Times New Roman" w:hAnsi="Times New Roman"/>
              <w:sz w:val="24"/>
              <w:u w:val="single"/>
            </w:rPr>
            <w:tab/>
            <w:t>10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4.01.</w:t>
            <w:tab/>
            <w:t>Appointment of Reimbursement and Disclosure Agent.</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APPLICATION OF TRUST FUNDS; CERTAIN DUTIES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tab/>
            <w:t>Section 6.02.</w:t>
            <w:tab/>
            <w:t xml:space="preserve">No Duties Except as Specified in Agreement or Instructions </w:t>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ab/>
            <w:t xml:space="preserve">from Requisite Instrument Holders; Discharge of Liens by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 Institution; Permissible Indemnities.</w:t>
          </w:r>
          <w:r>
            <w:rPr>
              <w:rFonts w:ascii="Times New Roman" w:hAnsi="Times New Roman"/>
              <w:sz w:val="24"/>
              <w:u w:val="single"/>
            </w:rPr>
            <w:tab/>
            <w:t>19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21</w:t>
          </w:r>
        </w:p>
        <w:p>
          <w:pPr>
            <w:pStyle w:val="Normal"/>
            <w:tabs>
              <w:tab w:val="left" w:pos="720" w:leader="none"/>
              <w:tab w:val="left" w:pos="1440" w:leader="none"/>
              <w:tab w:val="left" w:pos="2160" w:leader="none"/>
              <w:tab w:val="left" w:pos="2880" w:leader="none"/>
              <w:tab w:val="left" w:pos="3600" w:leader="none"/>
              <w:tab w:val="right" w:pos="9360" w:leader="dot"/>
            </w:tabs>
            <w:bidi w:val="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ARTICLE X - SUCCESSOR OWNER TRUSTEES AND ADDITIONAL OWNER</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TRUSTEES</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10.01.</w:t>
            <w:tab/>
            <w:t>Resignation or Removal of Owner Trustee; Appointment of Successor</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11.01.</w:t>
            <w:tab/>
            <w:t>Amendments Not Requiring Consent of Lenders or Certificate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11.02.</w:t>
            <w:tab/>
            <w:t>Amendments Requiring Consent of Requisite Instrument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30</w:t>
          </w:r>
        </w:p>
        <w:p>
          <w:pPr>
            <w:pStyle w:val="Normal"/>
            <w:bidi w:val="0"/>
            <w:jc w:val="start"/>
            <w:rPr>
              <w:rFonts w:ascii="Times New Roman" w:hAnsi="Times New Roman"/>
              <w:sz w:val="24"/>
            </w:rPr>
          </w:pPr>
          <w:r>
            <w:rPr/>
          </w:r>
          <w:r>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bidi w:val="0"/>
        <w:ind w:hanging="720" w:start="720"/>
        <w:jc w:val="start"/>
        <w:rPr>
          <w:rFonts w:ascii="Times New Roman" w:hAnsi="Times New Roman"/>
          <w:b/>
          <w:sz w:val="24"/>
        </w:rPr>
      </w:pPr>
      <w:r>
        <w:rPr>
          <w:rFonts w:ascii="Times New Roman" w:hAnsi="Times New Roman"/>
          <w:b/>
          <w:sz w:val="24"/>
        </w:rPr>
      </w:r>
      <w:r>
        <w:br w:type="page"/>
      </w:r>
    </w:p>
    <w:p>
      <w:pPr>
        <w:pStyle w:val="Normal"/>
        <w:bidi w:val="0"/>
        <w:jc w:val="start"/>
        <w:rPr>
          <w:rFonts w:ascii="Times New Roman" w:hAnsi="Times New Roman"/>
          <w:sz w:val="24"/>
        </w:rPr>
      </w:pPr>
      <w:r>
        <w:rPr>
          <w:rFonts w:ascii="Times New Roman" w:hAnsi="Times New Roman"/>
          <w:b/>
          <w:sz w:val="24"/>
        </w:rPr>
        <w:t>EXHIBITS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720" w:start="720"/>
        <w:jc w:val="start"/>
        <w:rPr>
          <w:rFonts w:ascii="Times New Roman" w:hAnsi="Times New Roman"/>
          <w:sz w:val="24"/>
          <w:u w:val="single"/>
        </w:rPr>
      </w:pPr>
      <w:r>
        <w:rPr>
          <w:rFonts w:ascii="Times New Roman" w:hAnsi="Times New Roman"/>
          <w:sz w:val="24"/>
        </w:rPr>
        <w:t>E.</w:t>
      </w:r>
      <w:r>
        <w:rPr>
          <w:rFonts w:ascii="Times New Roman" w:hAnsi="Times New Roman"/>
          <w:sz w:val="24"/>
          <w:u w:val="single"/>
        </w:rPr>
        <w:tab/>
        <w:t>Form of Assignment</w:t>
        <w:tab/>
        <w:t>D-1</w:t>
        <w:br/>
        <w:t>E.</w:t>
        <w:tab/>
        <w:t>Form of Series Supplement</w:t>
        <w:tab/>
        <w:t>E-1</w:t>
      </w:r>
      <w:r>
        <w:rPr>
          <w:rFonts w:ascii="Times New Roman" w:hAnsi="Times New Roman"/>
          <w:b/>
          <w:sz w:val="24"/>
        </w:rPr>
        <w:br/>
      </w:r>
      <w:r>
        <w:rPr>
          <w:rFonts w:ascii="Times New Roman" w:hAnsi="Times New Roman"/>
          <w:sz w:val="24"/>
        </w:rPr>
        <w:t>F.</w:t>
      </w:r>
      <w:r>
        <w:rPr>
          <w:rFonts w:ascii="Times New Roman" w:hAnsi="Times New Roman"/>
          <w:sz w:val="24"/>
          <w:u w:val="single"/>
        </w:rPr>
        <w:tab/>
        <w:t>Form of Certificate of Trust</w:t>
        <w:tab/>
        <w:t>F-1</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2278" w:footer="720" w:bottom="777"/>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TRUST AGREEMENT, dated as of 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attached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substantially in the form of Exhibit F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xml:space="preserve">” means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xml:space="preserve">” means the Distribution Agreement, dated as of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w:t>
      </w:r>
      <w:ins w:id="8" w:author="">
        <w:r>
          <w:rPr>
            <w:rFonts w:ascii="Times New Roman" w:hAnsi="Times New Roman"/>
            <w:strike/>
            <w:sz w:val="24"/>
          </w:rPr>
          <w:t>17</w:t>
        </w:r>
      </w:ins>
      <w:r>
        <w:rPr>
          <w:rFonts w:ascii="Times New Roman" w:hAnsi="Times New Roman"/>
          <w:sz w:val="24"/>
        </w:rPr>
        <w:t xml:space="preserve"> </w:t>
      </w:r>
      <w:ins w:id="9" w:author="">
        <w:r>
          <w:rPr>
            <w:rFonts w:ascii="Times New Roman" w:hAnsi="Times New Roman"/>
            <w:b/>
            <w:sz w:val="24"/>
            <w:u w:val="double"/>
          </w:rPr>
          <w:t>20</w:t>
        </w:r>
      </w:ins>
      <w:r>
        <w:rPr>
          <w:rFonts w:ascii="Times New Roman" w:hAnsi="Times New Roman"/>
          <w:sz w:val="24"/>
        </w:rPr>
        <w:t xml:space="preserve">,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ind w:hanging="0" w:start="1440"/>
        <w:jc w:val="start"/>
        <w:rPr>
          <w:rFonts w:ascii="Times New Roman" w:hAnsi="Times New Roman"/>
          <w:sz w:val="24"/>
          <w:u w:val="single"/>
        </w:rPr>
      </w:pPr>
      <w:r>
        <w:rPr>
          <w:rFonts w:ascii="Times New Roman" w:hAnsi="Times New Roman"/>
          <w:sz w:val="24"/>
          <w:u w:val="single"/>
        </w:rPr>
        <w:tab/>
        <w:t>(iii)</w:t>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“Hawaii I 125-0 Trust,” in which name Owner Trustee on behalf of the Trust shall engage in the transactions contemplated hereby; make and execute contracts and other instruments; acquire the Class B Interests; enter into the Transfer and Auction Agreements, the Facility Agreement and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(viii) to execute and deliver from time to time site license and other agreements between the Trust and DealBench L.L.C. which are necessary to accommodate the Trust’s use of the DealBench Internet site for the posting of transaction documents thereon which relate to the Trust; and (ix) to engage in those activities, including entering into agreements and any amendments, supplements or restatements thereto ,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to the Beneficial Owner a Beneficial Interest Certificate having an aggregate Certificate Base Amount of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the Certificate Base Amount thereof shall accrue Certificate Yield from the date of issuance.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u w:val="single"/>
        </w:rPr>
      </w:pPr>
      <w:r>
        <w:rPr>
          <w:rFonts w:ascii="Times New Roman" w:hAnsi="Times New Roman"/>
          <w:sz w:val="24"/>
          <w:u w:val="single"/>
        </w:rPr>
        <w:tab/>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on the Final Distribution Date,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on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fifth, on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ind w:hanging="0" w:start="720"/>
        <w:jc w:val="start"/>
        <w:rPr>
          <w:rFonts w:ascii="Times New Roman" w:hAnsi="Times New Roman"/>
          <w:sz w:val="24"/>
          <w:u w:val="single"/>
        </w:rPr>
      </w:pPr>
      <w:r>
        <w:rPr>
          <w:rFonts w:ascii="Times New Roman" w:hAnsi="Times New Roman"/>
          <w:sz w:val="24"/>
          <w:u w:val="single"/>
        </w:rPr>
        <w:tab/>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proceeds of the issuance of the Beneficial Interest Certificate shall be deposited in the Trust Collection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u w:val="single"/>
        </w:rPr>
      </w:pPr>
      <w:r>
        <w:rPr>
          <w:rFonts w:ascii="Times New Roman" w:hAnsi="Times New Roman"/>
          <w:sz w:val="24"/>
          <w:u w:val="single"/>
        </w:rPr>
        <w:tab/>
        <w:t>(b)</w:t>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On the Closing Date, the Owner Trustee, for the benefit of the Beneficial Owner (and, following a Cancellation Date, the Series Certificate Holders) and subject to the rights of the Lenders, shall establish and thereafter maintain an account for the Trust designated the “Hawaii 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Trust shall deposit the proceeds of the issuance of the Beneficial Interest Certificate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On or before the creation of each Series the Owner Trustee, for the benefit of the applicable Series Certificate Holder and subject to the rights of the Lenders, shall establish and thereafter maintain an account for such Series designated the “Hawaii 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in the Collection Account established for the applicable Series and shall apply such proceeds to pay the transfer price for the applicable Class B Interest to the Transferor pursuant to the terms of the applicable Transfer and Auction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the Demand Notes and the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 xml:space="preserve">on behalf of the Trust, to execute any Assignment and Assumption Agreement; and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720" w:bottom="777"/>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0" w:name="BM_1_"/>
      <w:bookmarkEnd w:id="0"/>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as the initial Beneficial Owner</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November </w:t>
      </w:r>
      <w:ins w:id="10" w:author="">
        <w:r>
          <w:rPr>
            <w:rFonts w:ascii="Times New Roman" w:hAnsi="Times New Roman"/>
            <w:b/>
            <w:strike/>
            <w:sz w:val="24"/>
          </w:rPr>
          <w:t>17</w:t>
        </w:r>
      </w:ins>
      <w:r>
        <w:rPr>
          <w:rFonts w:ascii="Times New Roman" w:hAnsi="Times New Roman"/>
          <w:b/>
          <w:sz w:val="24"/>
        </w:rPr>
        <w:t xml:space="preserve"> </w:t>
      </w:r>
      <w:ins w:id="11" w:author="">
        <w:r>
          <w:rPr>
            <w:rFonts w:ascii="Times New Roman" w:hAnsi="Times New Roman"/>
            <w:b/>
            <w:sz w:val="24"/>
            <w:u w:val="double"/>
          </w:rPr>
          <w:t>20</w:t>
        </w:r>
      </w:ins>
      <w:r>
        <w:rPr>
          <w:rFonts w:ascii="Times New Roman" w:hAnsi="Times New Roman"/>
          <w:b/>
          <w:sz w:val="24"/>
        </w:rPr>
        <w:t>,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 xml:space="preserve">HAWAII I 125-0 TRUST </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evidencing a fractional undivided interest in Hawaii I 125-0 Trust, a Delaware Business Trust (the “Trust”).</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w:t>
      </w:r>
      <w:ins w:id="12" w:author="">
        <w:r>
          <w:rPr>
            <w:rFonts w:ascii="Times New Roman" w:hAnsi="Times New Roman"/>
            <w:strike/>
            <w:sz w:val="24"/>
          </w:rPr>
          <w:t>17</w:t>
        </w:r>
      </w:ins>
      <w:r>
        <w:rPr>
          <w:rFonts w:ascii="Times New Roman" w:hAnsi="Times New Roman"/>
          <w:sz w:val="24"/>
        </w:rPr>
        <w:t xml:space="preserve"> </w:t>
      </w:r>
      <w:ins w:id="13"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w:t>
      </w:r>
      <w:ins w:id="14" w:author="">
        <w:r>
          <w:rPr>
            <w:rFonts w:ascii="Times New Roman" w:hAnsi="Times New Roman"/>
            <w:b/>
            <w:strike/>
            <w:sz w:val="24"/>
          </w:rPr>
          <w:t>17</w:t>
        </w:r>
      </w:ins>
      <w:r>
        <w:rPr>
          <w:rFonts w:ascii="Times New Roman" w:hAnsi="Times New Roman"/>
          <w:b/>
          <w:sz w:val="24"/>
        </w:rPr>
        <w:t xml:space="preserve"> </w:t>
      </w:r>
      <w:ins w:id="15" w:author="">
        <w:r>
          <w:rPr>
            <w:rFonts w:ascii="Times New Roman" w:hAnsi="Times New Roman"/>
            <w:b/>
            <w:sz w:val="24"/>
            <w:u w:val="double"/>
          </w:rPr>
          <w:t>20</w:t>
        </w:r>
      </w:ins>
      <w:r>
        <w:rPr>
          <w:rFonts w:ascii="Times New Roman" w:hAnsi="Times New Roman"/>
          <w:b/>
          <w:sz w:val="24"/>
        </w:rPr>
        <w:t>,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Sale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w:t>
      </w:r>
      <w:ins w:id="16" w:author="">
        <w:r>
          <w:rPr>
            <w:rFonts w:ascii="Times New Roman" w:hAnsi="Times New Roman"/>
            <w:strike/>
            <w:sz w:val="24"/>
          </w:rPr>
          <w:t>17</w:t>
        </w:r>
      </w:ins>
      <w:r>
        <w:rPr>
          <w:rFonts w:ascii="Times New Roman" w:hAnsi="Times New Roman"/>
          <w:sz w:val="24"/>
        </w:rPr>
        <w:t xml:space="preserve"> </w:t>
      </w:r>
      <w:ins w:id="17" w:author="">
        <w:r>
          <w:rPr>
            <w:rFonts w:ascii="Times New Roman" w:hAnsi="Times New Roman"/>
            <w:b/>
            <w:sz w:val="24"/>
            <w:u w:val="double"/>
          </w:rPr>
          <w:t>20</w:t>
        </w:r>
      </w:ins>
      <w:r>
        <w:rPr>
          <w:rFonts w:ascii="Times New Roman" w:hAnsi="Times New Roman"/>
          <w:sz w:val="24"/>
        </w:rPr>
        <w:t>,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w:t>
      </w:r>
      <w:ins w:id="18" w:author="">
        <w:r>
          <w:rPr>
            <w:rFonts w:ascii="Times New Roman" w:hAnsi="Times New Roman"/>
            <w:strike/>
            <w:sz w:val="24"/>
          </w:rPr>
          <w:t>17</w:t>
        </w:r>
      </w:ins>
      <w:r>
        <w:rPr>
          <w:rFonts w:ascii="Times New Roman" w:hAnsi="Times New Roman"/>
          <w:sz w:val="24"/>
        </w:rPr>
        <w:t xml:space="preserve"> </w:t>
      </w:r>
      <w:ins w:id="19" w:author="">
        <w:r>
          <w:rPr>
            <w:rFonts w:ascii="Times New Roman" w:hAnsi="Times New Roman"/>
            <w:b/>
            <w:sz w:val="24"/>
            <w:u w:val="double"/>
          </w:rPr>
          <w:t>20</w:t>
        </w:r>
      </w:ins>
      <w:r>
        <w:rPr>
          <w:rFonts w:ascii="Times New Roman" w:hAnsi="Times New Roman"/>
          <w:sz w:val="24"/>
        </w:rPr>
        <w:t>,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 xml:space="preserve">By its acceptance, directly or through a nominee, of this [Series Certificate/Beneficial Interest Certificate], the purchaser will be deemed (a) to have represented to the owner trustee (as defined in the Trust Agreement by and between Wilmington Trust Company, as owner trustee and the holders of certificates from time to time thereunder, dated as of November </w:t>
      </w:r>
      <w:ins w:id="20" w:author="">
        <w:r>
          <w:rPr>
            <w:rFonts w:ascii="Times New Roman" w:hAnsi="Times New Roman"/>
            <w:b/>
            <w:strike/>
            <w:sz w:val="24"/>
          </w:rPr>
          <w:t>17</w:t>
        </w:r>
      </w:ins>
      <w:r>
        <w:rPr>
          <w:rFonts w:ascii="Times New Roman" w:hAnsi="Times New Roman"/>
          <w:b/>
          <w:sz w:val="24"/>
        </w:rPr>
        <w:t xml:space="preserve"> </w:t>
      </w:r>
      <w:ins w:id="21" w:author="">
        <w:r>
          <w:rPr>
            <w:rFonts w:ascii="Times New Roman" w:hAnsi="Times New Roman"/>
            <w:b/>
            <w:sz w:val="24"/>
            <w:u w:val="double"/>
          </w:rPr>
          <w:t>20</w:t>
        </w:r>
      </w:ins>
      <w:r>
        <w:rPr>
          <w:rFonts w:ascii="Times New Roman" w:hAnsi="Times New Roman"/>
          <w:b/>
          <w:sz w:val="24"/>
        </w:rPr>
        <w:t>,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 125-0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Reference is made to that certain Trust Agreement of Hawaii I 125-0 Trust dated November </w:t>
      </w:r>
      <w:ins w:id="22" w:author="">
        <w:r>
          <w:rPr>
            <w:rFonts w:ascii="Times New Roman" w:hAnsi="Times New Roman"/>
            <w:strike/>
            <w:sz w:val="24"/>
          </w:rPr>
          <w:t>17</w:t>
        </w:r>
      </w:ins>
      <w:r>
        <w:rPr>
          <w:rFonts w:ascii="Times New Roman" w:hAnsi="Times New Roman"/>
          <w:sz w:val="24"/>
        </w:rPr>
        <w:t xml:space="preserve"> </w:t>
      </w:r>
      <w:ins w:id="23" w:author="">
        <w:r>
          <w:rPr>
            <w:rFonts w:ascii="Times New Roman" w:hAnsi="Times New Roman"/>
            <w:b/>
            <w:sz w:val="24"/>
            <w:u w:val="double"/>
          </w:rPr>
          <w:t>20</w:t>
        </w:r>
      </w:ins>
      <w:r>
        <w:rPr>
          <w:rFonts w:ascii="Times New Roman" w:hAnsi="Times New Roman"/>
          <w:sz w:val="24"/>
        </w:rPr>
        <w:t>,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u w:val="single"/>
        </w:rPr>
        <w:t>EXHIBIT F</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FORM OF CERTIFICATE OF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HAWAII I 125-0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 xml:space="preserve">This Certificate of Trust of Hawaii I 125-0 Trust (the “Trust”), dated as of November __, 2000, is being duly executed and filed by Wilmington Trust Company, A Delaware banking corporation, as trustee, to form a business trust under the Delaware Business Trust Act (12 </w:t>
      </w:r>
      <w:r>
        <w:rPr>
          <w:rFonts w:ascii="Times New Roman" w:hAnsi="Times New Roman"/>
          <w:sz w:val="24"/>
          <w:u w:val="single"/>
        </w:rPr>
        <w:t>Del. C.</w:t>
      </w:r>
      <w:r>
        <w:rPr>
          <w:rFonts w:ascii="Times New Roman" w:hAnsi="Times New Roman"/>
          <w:sz w:val="24"/>
        </w:rPr>
        <w:t xml:space="preserve"> § 3801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seq.</w:t>
      </w:r>
      <w:r>
        <w:rPr>
          <w:rFonts w:ascii="Times New Roman" w:hAnsi="Times New Roman"/>
          <w:sz w:val="24"/>
        </w:rPr>
        <w:t>) (the “Act”).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1.</w:t>
      </w:r>
      <w:r>
        <w:rPr>
          <w:rFonts w:ascii="Times New Roman" w:hAnsi="Times New Roman"/>
          <w:sz w:val="24"/>
          <w:u w:val="single"/>
        </w:rPr>
        <w:tab/>
      </w:r>
      <w:r>
        <w:rPr>
          <w:rFonts w:ascii="Times New Roman" w:hAnsi="Times New Roman"/>
          <w:sz w:val="24"/>
          <w:u w:val="single"/>
        </w:rPr>
        <w:t>Name</w:t>
      </w:r>
      <w:r>
        <w:rPr>
          <w:rFonts w:ascii="Times New Roman" w:hAnsi="Times New Roman"/>
          <w:sz w:val="24"/>
        </w:rPr>
        <w:t>.    The name of the business trust formed by this Certificate of Trust is Hawaii I 125-0 Trust.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2.</w:t>
      </w:r>
      <w:r>
        <w:rPr>
          <w:rFonts w:ascii="Times New Roman" w:hAnsi="Times New Roman"/>
          <w:sz w:val="24"/>
          <w:u w:val="single"/>
        </w:rPr>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are Wilmington Trust Company, Rodney Square North, 1100 North Market Street, Wilmington, Delaware 19890-001, Attn: Corporate Trust Administration.</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3.</w:t>
      </w:r>
      <w:r>
        <w:rPr>
          <w:rFonts w:ascii="Times New Roman" w:hAnsi="Times New Roman"/>
          <w:sz w:val="24"/>
          <w:u w:val="single"/>
        </w:rPr>
        <w:tab/>
      </w:r>
      <w:r>
        <w:rPr>
          <w:rFonts w:ascii="Times New Roman" w:hAnsi="Times New Roman"/>
          <w:sz w:val="24"/>
          <w:u w:val="single"/>
        </w:rPr>
        <w:t>Series Trust</w:t>
      </w:r>
      <w:r>
        <w:rPr>
          <w:rFonts w:ascii="Times New Roman" w:hAnsi="Times New Roman"/>
          <w:sz w:val="24"/>
        </w:rPr>
        <w:t xml:space="preserve">.    The Trust may issue series of beneficial interests, having separate rights, powers or duties with respect to property or obligations of the Trust, as provided in 12 </w:t>
      </w:r>
      <w:r>
        <w:rPr>
          <w:rFonts w:ascii="Times New Roman" w:hAnsi="Times New Roman"/>
          <w:sz w:val="24"/>
          <w:u w:val="single"/>
        </w:rPr>
        <w:t>Del. C.</w:t>
      </w:r>
      <w:r>
        <w:rPr>
          <w:rFonts w:ascii="Times New Roman" w:hAnsi="Times New Roman"/>
          <w:sz w:val="24"/>
        </w:rPr>
        <w:t xml:space="preserve"> §§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4.</w:t>
      </w:r>
      <w:r>
        <w:rPr>
          <w:rFonts w:ascii="Times New Roman" w:hAnsi="Times New Roman"/>
          <w:sz w:val="24"/>
          <w:u w:val="single"/>
        </w:rPr>
        <w:tab/>
      </w:r>
      <w:r>
        <w:rPr>
          <w:rFonts w:ascii="Times New Roman" w:hAnsi="Times New Roman"/>
          <w:sz w:val="24"/>
          <w:u w:val="single"/>
        </w:rPr>
        <w:t>Effective Date</w:t>
      </w:r>
      <w:r>
        <w:rPr>
          <w:rFonts w:ascii="Times New Roman" w:hAnsi="Times New Roman"/>
          <w:sz w:val="24"/>
        </w:rPr>
        <w:t>.    This Certificate of Trust shall be effective on November __, 2000.</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b/>
          <w:sz w:val="24"/>
        </w:rPr>
        <w:t>[Remainder of page left blank intentionally]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ab/>
        <w:tab/>
        <w:tab/>
        <w:tab/>
        <w:tab/>
        <w:tab/>
        <w:t>as Owner Trustee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ins w:id="24" w:author="">
        <w:r>
          <w:rPr>
            <w:rFonts w:ascii="Times New Roman" w:hAnsi="Times New Roman"/>
            <w:strike/>
            <w:sz w:val="24"/>
          </w:rPr>
          <w:t>266236.4</w:t>
        </w:r>
      </w:ins>
      <w:r>
        <w:rPr>
          <w:rFonts w:ascii="Times New Roman" w:hAnsi="Times New Roman"/>
          <w:sz w:val="24"/>
        </w:rPr>
        <w:t xml:space="preserve"> </w:t>
      </w:r>
      <w:ins w:id="25" w:author="">
        <w:r>
          <w:rPr>
            <w:rFonts w:ascii="Times New Roman" w:hAnsi="Times New Roman"/>
            <w:b/>
            <w:sz w:val="24"/>
            <w:u w:val="double"/>
          </w:rPr>
          <w:t>266236.5</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64"/>
          <w:headerReference w:type="first" r:id="rId65"/>
          <w:footerReference w:type="default" r:id="rId66"/>
          <w:footerReference w:type="first" r:id="rId67"/>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C:\DOCUME~1\MCFAM\LOCALS~1\TEMP\DAL_266236_4</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C:\DOCUME~1\MCFAM\LOCALS~1\TEMP\DAL_266236_5</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12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8"/>
      <w:headerReference w:type="first" r:id="rId69"/>
      <w:footerReference w:type="default" r:id="rId70"/>
      <w:footerReference w:type="first" r:id="rId71"/>
      <w:type w:val="nextPage"/>
      <w:pgSz w:w="12240" w:h="15840"/>
      <w:pgMar w:left="1440" w:right="1440" w:gutter="0" w:header="1440" w:top="149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0"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1"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8">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0">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4">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5"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6"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7"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8"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177165" cy="175260"/>
              <wp:effectExtent l="0" t="0" r="0" b="0"/>
              <wp:wrapTopAndBottom/>
              <wp:docPr id="19" name="Frame2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4">
              <wp:simplePos x="0" y="0"/>
              <wp:positionH relativeFrom="column">
                <wp:align>center</wp:align>
              </wp:positionH>
              <wp:positionV relativeFrom="margin">
                <wp:posOffset>0</wp:posOffset>
              </wp:positionV>
              <wp:extent cx="177165" cy="175260"/>
              <wp:effectExtent l="0" t="0" r="0" b="0"/>
              <wp:wrapTopAndBottom/>
              <wp:docPr id="20" name="Frame2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5">
              <wp:simplePos x="0" y="0"/>
              <wp:positionH relativeFrom="column">
                <wp:align>center</wp:align>
              </wp:positionH>
              <wp:positionV relativeFrom="margin">
                <wp:posOffset>0</wp:posOffset>
              </wp:positionV>
              <wp:extent cx="177165" cy="175260"/>
              <wp:effectExtent l="0" t="0" r="0" b="0"/>
              <wp:wrapTopAndBottom/>
              <wp:docPr id="21" name="Frame27"/>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27.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