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4"/>
        </w:rPr>
      </w:pPr>
      <w:r>
        <w:rPr>
          <w:rFonts w:ascii="Times New Roman" w:hAnsi="Times New Roman"/>
          <w:b/>
          <w:sz w:val="24"/>
        </w:rPr>
        <w:tab/>
        <w:t>HAWAII 125-0, SERIES DANNO B CERTIFICATE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b/>
          <w:sz w:val="24"/>
        </w:rPr>
        <w:t>THIS SERIES CERTIFICATE IS SUBORDINATED IN RIGHT OF PAYMENT IN ALL RESPECTS TO THE NOTES REFERRED TO WITHIN.    THIS SERIES CERTIFICATE IS SUBJECT TO RESTRICTIONS ON TRANSFER AS FOLLOWS: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SERIES CERTIFICATE HAS NOT BEEN REGISTERED UNDER THE SECURITIES ACT OF 1933, AS AMENDED (THE “</w:t>
      </w:r>
      <w:r>
        <w:rPr>
          <w:rFonts w:ascii="Times New Roman" w:hAnsi="Times New Roman"/>
          <w:sz w:val="24"/>
          <w:u w:val="single"/>
        </w:rPr>
        <w:t>SECURITIES ACT</w:t>
      </w:r>
      <w:r>
        <w:rPr>
          <w:rFonts w:ascii="Times New Roman" w:hAnsi="Times New Roman"/>
          <w:sz w:val="24"/>
        </w:rPr>
        <w:t>”), OR ANY STATE SECURITIES LAWS.    THE TRUST HAS NOT BEEN REGISTERED UNDER THE INVESTMENT COMPANY ACT OF 1940, AS AMENDED (THE “</w:t>
      </w:r>
      <w:r>
        <w:rPr>
          <w:rFonts w:ascii="Times New Roman" w:hAnsi="Times New Roman"/>
          <w:sz w:val="24"/>
          <w:u w:val="single"/>
        </w:rPr>
        <w:t>INVESTMENT COMPANY ACT</w:t>
      </w:r>
      <w:r>
        <w:rPr>
          <w:rFonts w:ascii="Times New Roman" w:hAnsi="Times New Roman"/>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BY ITS ACCEPTANCE, DIRECTLY OR THROUGH A NOMINEE, OF THIS SERIES CERTIFICATE, THE PURCHASER WILL BE DEEMED (A) TO HAVE REPRESENTED TO THE OWNER TRUSTEE (AS DEFINED IN THE AMENDED AND RESTATED TRUST AGREEMENT BY AND BETWEEN WILMINGTON TRUST COMPANY, AS OWNER TRUSTEE AND THE HOLDERS OF CERTIFICATES FROM TIME TO TIME THEREUNDER, DATED AS OF MAY __, 2000 (HAWAII 125-0 TRUST) (THE “</w:t>
      </w:r>
      <w:r>
        <w:rPr>
          <w:rFonts w:ascii="Times New Roman" w:hAnsi="Times New Roman"/>
          <w:sz w:val="24"/>
          <w:u w:val="single"/>
        </w:rPr>
        <w:t>TRUST AGREEMENT”</w:t>
      </w:r>
      <w:r>
        <w:rPr>
          <w:rFonts w:ascii="Times New Roman" w:hAnsi="Times New Roman"/>
          <w:sz w:val="24"/>
        </w:rPr>
        <w:t>)) AND TO ENRON CORP., AS DISTRIBUTOR (THE “</w:t>
      </w:r>
      <w:r>
        <w:rPr>
          <w:rFonts w:ascii="Times New Roman" w:hAnsi="Times New Roman"/>
          <w:sz w:val="24"/>
          <w:u w:val="single"/>
        </w:rPr>
        <w:t>CERTIFICATE DISTRIBUTOR</w:t>
      </w:r>
      <w:r>
        <w:rPr>
          <w:rFonts w:ascii="Times New Roman" w:hAnsi="Times New Roman"/>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DENOMINATION OF LESS THAN THE MINIMUM DENOMINATION SET FORTH IN THE TRUST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ANY PERSON (OTHER THAN ENRON OR ANY OF ITS AFFILIATES OR WITH RESPECT TO ANY CERTIFICATE THE INITIAL CERTIFICATE HOLDER OF SUCH CERTIFICATE AND ANY OF ITS AFFILIATES) THAT CONDUCTS ANY SIGNIFICANT OPERATIONS IN, OR WHICH HAS ANY SUBSIDIARY OR AFFILIATE WHICH IS A “SIGNIFICANT SUBSIDIARY” WITHIN THE MEANING OF RULE 1-02(W) OF REGULATION S-K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(VII) THE PROVISION OF WATER SUPPLY AND/OR WASTE WATER SERVICES OR (VIII) THE TRADING OF ANY OF THE FOREGOING, EXCEPT IN EACH CASE FOR PERSONS WHOSE PRIMARY BUSINESS IS BANKING, INSURANCE, INVESTMENT BANKING, INVESTMENT MANAGEMENT OR OTHER INVESTING AND FINANCIAL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r>
        <w:rPr>
          <w:rFonts w:ascii="Times New Roman" w:hAnsi="Times New Roman"/>
          <w:sz w:val="24"/>
          <w:u w:val="single"/>
        </w:rPr>
        <w:t>ERISA</w:t>
      </w:r>
      <w:r>
        <w:rPr>
          <w:rFonts w:ascii="Times New Roman" w:hAnsi="Times New Roman"/>
          <w:sz w:val="24"/>
        </w:rPr>
        <w:t>” MEANS THE EMPLOYEE RETIREMENT INCOME SECURITY ACT OF 1974, AS AMENDED.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NO REPRESENTATION IS MADE BY THE CERTIFICATE DISTRIBUTOR, OWNER TRUSTEE OR THE ISSUER AS TO THE CHARACTERIZATION OF THIS SERIES CERTIFICATE WITH RESPECT TO THE LEGAL INVESTMENT RESTRICTIONS APPLICABLE TO ANY REGULATED ENTITY.</w:t>
      </w:r>
      <w:r>
        <w:br w:type="page"/>
      </w:r>
    </w:p>
    <w:p>
      <w:pPr>
        <w:pStyle w:val="Normal"/>
        <w:bidi w:val="0"/>
        <w:spacing w:lineRule="atLeast" w:line="0"/>
        <w:jc w:val="center"/>
        <w:rPr>
          <w:rFonts w:ascii="Times New Roman" w:hAnsi="Times New Roman"/>
          <w:sz w:val="24"/>
        </w:rPr>
      </w:pPr>
      <w:r>
        <w:rPr>
          <w:rFonts w:ascii="Times New Roman" w:hAnsi="Times New Roman"/>
          <w:sz w:val="24"/>
        </w:rPr>
        <w:t>HAWAII 125-0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SERIES CERTIFICATE OF BENEFICIAL OWNERSHIP</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evidencing a fractional undivided interest in the Series, as defined below, the property of which includes, a Class B Membership Interest (the “Class B Interest”) in Danno II, L.L.C., a limited liability company formed under the laws of the State of Delaware, representing 99.99% of the economic but none of the voting interest in such entity, and rights under a Sale and Auction Agreement, dated as of May 31, 2000 (the “Sale and Auction Agreement”), by and among the Hawaii 125-0 Trust (the “Trust”), LLC Interest Holdings 1 Owner Trust (the “Transferor”) and Enron Energy Services Operations, Inc. (the “Sponsor”).    The Final Distribution Date is scheduled to occur on </w:t>
      </w:r>
      <w:r>
        <w:rPr>
          <w:rFonts w:ascii="Times New Roman" w:hAnsi="Times New Roman"/>
          <w:b/>
          <w:i/>
          <w:sz w:val="24"/>
        </w:rPr>
        <w:t>[______________]</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NUMBER C</w:t>
        <w:noBreakHyphen/>
        <w:t>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spacing w:lineRule="atLeast" w:line="0"/>
        <w:jc w:val="start"/>
        <w:rPr>
          <w:rFonts w:ascii="Times New Roman" w:hAnsi="Times New Roman"/>
          <w:sz w:val="24"/>
        </w:rPr>
      </w:pPr>
      <w:r>
        <w:rPr>
          <w:rFonts w:ascii="Times New Roman" w:hAnsi="Times New Roman"/>
          <w:sz w:val="24"/>
        </w:rPr>
        <w:t xml:space="preserve">BASE AMOUNT </w:t>
        <w:tab/>
      </w:r>
      <w:r>
        <w:rPr>
          <w:rFonts w:ascii="Times New Roman" w:hAnsi="Times New Roman"/>
          <w:b/>
          <w:i/>
          <w:sz w:val="24"/>
        </w:rPr>
        <w:t>[$____________]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 xml:space="preserve">THIS CERTIFIES THAT CIBC Inc. is the registered owner of a </w:t>
      </w:r>
      <w:r>
        <w:rPr>
          <w:rFonts w:ascii="Times New Roman" w:hAnsi="Times New Roman"/>
          <w:b/>
          <w:i/>
          <w:sz w:val="24"/>
        </w:rPr>
        <w:t>[____________________________________]</w:t>
      </w:r>
      <w:r>
        <w:rPr>
          <w:rFonts w:ascii="Times New Roman" w:hAnsi="Times New Roman"/>
          <w:sz w:val="24"/>
        </w:rPr>
        <w:t xml:space="preserve"> Dollars ($</w:t>
      </w:r>
      <w:r>
        <w:rPr>
          <w:rFonts w:ascii="Times New Roman" w:hAnsi="Times New Roman"/>
          <w:b/>
          <w:i/>
          <w:sz w:val="24"/>
        </w:rPr>
        <w:t>[____________]</w:t>
      </w:r>
      <w:r>
        <w:rPr>
          <w:rFonts w:ascii="Times New Roman" w:hAnsi="Times New Roman"/>
          <w:sz w:val="24"/>
        </w:rPr>
        <w:t>) nonassessable, fully</w:t>
        <w:noBreakHyphen/>
        <w:t>paid, fractional undivided interest in the Trust.    The Trust was created pursuant to a Trust Agreement, dated as of March 31, 2000 and is governed by an Amended and Restated Trust Agreement dated as of May __, 2000 (the “Trust Agreement”), each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herein that are not otherwise defined shall have the meanings ascribed thereto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Principal.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The holder of this Certificate acknowledges and agrees that its rights to receive distributions in respect of this Certificate are subordinated to the rights of the Lenders, to the extent described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It is the intent of the Trust and the Series Certificate Holder that, for income and franchise tax purposes, the Trust will be treated as a security device for the repayment of amounts due to the Notes and the Certificates and that each Tranche and each Series Certificate shall constitute debt of the Sponsor.    The Certificate Holder, by acceptance of a Series Certificate, agrees to treat, and to take no action inconsistent with the treatment of, the Trust as a security device for the repayment of amounts due to the Notes and the Series Certificates and to treat, and to take no action inconsistent with each Tranche and each Certificate as debt of the applicable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Reference is hereby made to the further provisions of this Series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THIS SERIES CERTIFICATE SHALL BE CONSTRUED IN ACCORDANCE WITH THE LAWS OF THE STATE OF DELAWARE, WITHOUT REFERENCE TO ITS CONFLICT OF LAW PROVISIONS, AND THE OBLIGATIONS, RIGHTS AND REMEDIES OF THE PARTIES HEREUNDER SHALL BE DETERMINED IN ACCORDANCE WITH SUCH LAWS.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This Series Certificate does not represent an obligation of, or an interest in, the Owner Trustee, the Transferor, or any of their respective Affiliates or in the related Class B Interest or the related Sale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Sale and Auction Agreement, in each case as more specifically set forth in the Trust Agreement and such Sale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itlePg/>
          <w:textDirection w:val="lrTb"/>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Dated:      May 31,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HAWAII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By:</w:t>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b/>
        <w:tab/>
        <w:tab/>
        <w:tab/>
        <w:tab/>
        <w:tab/>
        <w:tab/>
        <w:tab/>
        <w:t>Authorized Signatory</w:t>
      </w:r>
    </w:p>
    <w:sectPr>
      <w:footerReference w:type="even" r:id="rId5"/>
      <w:footerReference w:type="default" r:id="rId6"/>
      <w:footerReference w:type="first" r:id="rId7"/>
      <w:type w:val="nextPage"/>
      <w:pgSz w:w="12240" w:h="15840"/>
      <w:pgMar w:left="1440" w:right="1440" w:gutter="0" w:header="0" w:top="1440"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DAL:240786.4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B)/Series Certificate of Beneficial Ownership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B)/Series Certificate of Beneficial Ownership - Signature Page</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