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PROJECT SPECTER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CLOSING CHECKLIST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  <w:r>
        <w:rPr>
          <w:rFonts w:ascii="Times New Roman" w:hAnsi="Times New Roman"/>
          <w:b/>
          <w:sz w:val="24"/>
        </w:rPr>
        <w:t>: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ECIC</w:t>
        <w:tab/>
        <w:tab/>
        <w:tab/>
        <w:tab/>
        <w:t>Enron Communications Investments Corp.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Independent Manager</w:t>
        <w:tab/>
        <w:tab/>
        <w:t>[Vincent Buckley]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J.M.2 Interest Owner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S-Present</w:t>
        <w:tab/>
        <w:tab/>
        <w:tab/>
        <w:t>S-Present,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S-Future</w:t>
        <w:tab/>
        <w:tab/>
        <w:tab/>
        <w:t>S-Future,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S-Past</w:t>
        <w:tab/>
        <w:tab/>
        <w:tab/>
        <w:tab/>
        <w:t>S-Past,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288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Lenders</w:t>
        <w:tab/>
        <w:tab/>
        <w:tab/>
        <w:t>CIBC, Paribas and SANPAOLO IMI S.p.A.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360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 Inc.</w:t>
        <w:tab/>
        <w:tab/>
        <w:tab/>
        <w:t>CIBC Inc.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S-Future INTEREST OWNER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45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630"/>
        <w:gridCol w:w="5400"/>
        <w:gridCol w:w="1800"/>
        <w:gridCol w:w="1619"/>
      </w:tblGrid>
      <w:tr>
        <w:trPr>
          <w:cantSplit w:val="true"/>
        </w:trPr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Responsibility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Business Trust of the Trust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Trust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WTC, CIBC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Beneficial Ownership issued to CIBC Inc.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03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Facility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Lenders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Notice of Drawdown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and Indemnity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MBP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 Note in the original amount of $55,000,000 payable to CIBC Inc.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Note in the original amount of $35,000,000 payable to SANPAOLO IMI S.p.A.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(c) Note in the original amount of $35,000,000 payable to Paribas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A&amp;K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A&amp;K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Confirmation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Schedule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030" w:type="dxa"/>
            <w:gridSpan w:val="2"/>
            <w:tcBorders/>
          </w:tcPr>
          <w:p>
            <w:pPr>
              <w:pStyle w:val="Normal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LLC AGREEMENTS AND RELATED DOCUMENTS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Put Option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ECIC, S-Past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Assignment of Right to Exercise Put Option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S-Past, Trust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Assignment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S-Past, ECIC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Stock Power and copy Stock Cerificate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Limited Liability Company Operating Agreement of S-Past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ECIC, S-Present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Limited Liability Company Agreement of S-Present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ECIC, S-Future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Limited Liability Company Agreement of S-Future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ECIC, WTC, Buckley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Assignment of S-Past Interest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ECIC, S-Present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S-Past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S-Present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S-Future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Independent Auctioneer Letter Agreement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Enron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trHeight w:val="403" w:hRule="atLeast"/>
          <w:cantSplit w:val="true"/>
        </w:trPr>
        <w:tc>
          <w:tcPr>
            <w:tcW w:w="6030" w:type="dxa"/>
            <w:gridSpan w:val="2"/>
            <w:tcBorders/>
          </w:tcPr>
          <w:p>
            <w:pPr>
              <w:pStyle w:val="Normal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of Enron issued by the Secretary of State of Oregon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S-Past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S-Past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S-Present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S-Present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S-Future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S-Future issued by the Secretary of State of Delaware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of ECIC issued by the Secretary of State of Oregon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of ECIC issued by the Secretary of State of Oregon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Secretary of ECIC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03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VI.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&amp;Kristol, as special Delaware counsel to S-Past, S-Present and S-Future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PJEK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RLF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of ECIC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Richards-, Layton &amp; Finger, as counsel to the Trust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RLF</w:t>
            </w:r>
          </w:p>
        </w:tc>
      </w:tr>
      <w:tr>
        <w:trPr>
          <w:trHeight w:val="403" w:hRule="atLeast"/>
          <w:cantSplit w:val="true"/>
        </w:trPr>
        <w:tc>
          <w:tcPr>
            <w:tcW w:w="630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ECIC, S-Past, S-Present and S-Future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A&amp;K</w:t>
            </w:r>
          </w:p>
        </w:tc>
      </w:tr>
      <w:tr>
        <w:trPr>
          <w:cantSplit w:val="true"/>
        </w:trPr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920" w:bottom="19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DAL:233662.1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DAL:233662.1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