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spacing w:lineRule="auto" w:line="480"/>
        <w:jc w:val="center"/>
        <w:rPr>
          <w:b/>
          <w:bCs/>
        </w:rPr>
      </w:pPr>
      <w:r>
        <w:rPr>
          <w:b/>
          <w:bCs/>
        </w:rPr>
        <w:t>R</w:t>
      </w:r>
      <w:bookmarkStart w:id="0" w:name="QuickMark"/>
      <w:bookmarkEnd w:id="0"/>
      <w:r>
        <w:rPr>
          <w:b/>
          <w:bCs/>
        </w:rPr>
        <w:t>ECEIPT</w:t>
      </w:r>
    </w:p>
    <w:p>
      <w:pPr>
        <w:pStyle w:val="Normal"/>
        <w:widowControl/>
        <w:ind w:firstLine="1440" w:end="0"/>
        <w:jc w:val="both"/>
        <w:rPr/>
      </w:pPr>
      <w:r>
        <w:rPr/>
        <w:t xml:space="preserve">Canadian Imperial Bank of Commerce, as the Agent (the </w:t>
      </w:r>
      <w:r>
        <w:rPr>
          <w:rFonts w:eastAsia="WP TypographicSymbols" w:cs="WP TypographicSymbols" w:ascii="WP TypographicSymbols" w:hAnsi="WP TypographicSymbols"/>
        </w:rPr>
        <w:t>A</w:t>
      </w:r>
      <w:r>
        <w:rPr/>
        <w:t>Agent</w:t>
      </w:r>
      <w:r>
        <w:rPr>
          <w:rFonts w:eastAsia="WP TypographicSymbols" w:cs="WP TypographicSymbols" w:ascii="WP TypographicSymbols" w:hAnsi="WP TypographicSymbols"/>
        </w:rPr>
        <w:t>@</w:t>
      </w:r>
      <w:r>
        <w:rPr/>
        <w:t xml:space="preserve">) under the Facility Agreement dated as of December 21, 1999, among J. M. Owner Trust, a Delaware business trust (the </w:t>
      </w:r>
      <w:r>
        <w:rPr>
          <w:rFonts w:eastAsia="WP TypographicSymbols" w:cs="WP TypographicSymbols" w:ascii="WP TypographicSymbols" w:hAnsi="WP TypographicSymbols"/>
        </w:rPr>
        <w:t>A</w:t>
      </w:r>
      <w:r>
        <w:rPr>
          <w:u w:val="single"/>
        </w:rPr>
        <w:t>Borrower</w:t>
      </w:r>
      <w:r>
        <w:rPr>
          <w:rFonts w:eastAsia="WP TypographicSymbols" w:cs="WP TypographicSymbols" w:ascii="WP TypographicSymbols" w:hAnsi="WP TypographicSymbols"/>
        </w:rPr>
        <w:t>@</w:t>
      </w:r>
      <w:r>
        <w:rPr/>
        <w:t xml:space="preserve">), the Agent and the other financial institutions party thereto, (the </w:t>
      </w:r>
      <w:r>
        <w:rPr>
          <w:rFonts w:eastAsia="WP TypographicSymbols" w:cs="WP TypographicSymbols" w:ascii="WP TypographicSymbols" w:hAnsi="WP TypographicSymbols"/>
        </w:rPr>
        <w:t>A</w:t>
      </w:r>
      <w:r>
        <w:rPr/>
        <w:t>Facility Agreement</w:t>
      </w:r>
      <w:r>
        <w:rPr>
          <w:rFonts w:eastAsia="WP TypographicSymbols" w:cs="WP TypographicSymbols" w:ascii="WP TypographicSymbols" w:hAnsi="WP TypographicSymbols"/>
        </w:rPr>
        <w:t>@</w:t>
      </w:r>
      <w:r>
        <w:rPr/>
        <w:t xml:space="preserve">), hereby acknowledges receipt from Borrower, of $______________ (the </w:t>
      </w:r>
      <w:r>
        <w:rPr>
          <w:rFonts w:eastAsia="WP TypographicSymbols" w:cs="WP TypographicSymbols" w:ascii="WP TypographicSymbols" w:hAnsi="WP TypographicSymbols"/>
        </w:rPr>
        <w:t>A</w:t>
      </w:r>
      <w:r>
        <w:rPr>
          <w:u w:val="single"/>
        </w:rPr>
        <w:t>Payment Amount</w:t>
      </w:r>
      <w:r>
        <w:rPr>
          <w:rFonts w:eastAsia="WP TypographicSymbols" w:cs="WP TypographicSymbols" w:ascii="WP TypographicSymbols" w:hAnsi="WP TypographicSymbols"/>
        </w:rPr>
        <w:t>@</w:t>
      </w:r>
      <w:r>
        <w:rPr/>
        <w:t>) by wire transfer, representing payment in full of (i) all payment obligations owing under the Total Return Swap Agreement, and (ii) the Borrower</w:t>
      </w:r>
      <w:r>
        <w:rPr>
          <w:rFonts w:eastAsia="WP TypographicSymbols" w:cs="WP TypographicSymbols" w:ascii="WP TypographicSymbols" w:hAnsi="WP TypographicSymbols"/>
        </w:rPr>
        <w:t>=</w:t>
      </w:r>
      <w:r>
        <w:rPr/>
        <w:t xml:space="preserve">s obligations to the Lenders under the Notes (as defined in the Facility Agreement) and the Facility Agreement, including without limitation, all amounts owing in respect of principal, interest, breakage fees, expenses and other obligations owed by the Borrower.  The Agent acknowledges that the Payment Amount is being advanced in accordance with Section 7.2 of the Facility Agreement.  The Agent shall request the Lenders to  immediately mark the Notes </w:t>
      </w:r>
      <w:r>
        <w:rPr>
          <w:rFonts w:eastAsia="WP TypographicSymbols" w:cs="WP TypographicSymbols" w:ascii="WP TypographicSymbols" w:hAnsi="WP TypographicSymbols"/>
        </w:rPr>
        <w:t>A</w:t>
      </w:r>
      <w:r>
        <w:rPr/>
        <w:t>Cancelled</w:t>
      </w:r>
      <w:r>
        <w:rPr>
          <w:rFonts w:eastAsia="WP TypographicSymbols" w:cs="WP TypographicSymbols" w:ascii="WP TypographicSymbols" w:hAnsi="WP TypographicSymbols"/>
        </w:rPr>
        <w:t>@</w:t>
      </w:r>
      <w:r>
        <w:rPr/>
        <w:t xml:space="preserve"> and return the original Notes to Borrower.  Capitalized terms used but not defined herein have the meanings ascribed to them in the Facility Agreement.</w:t>
      </w:r>
    </w:p>
    <w:p>
      <w:pPr>
        <w:pStyle w:val="Normal"/>
        <w:widowControl/>
        <w:jc w:val="both"/>
        <w:rPr/>
      </w:pPr>
      <w:r>
        <w:rPr/>
      </w:r>
    </w:p>
    <w:p>
      <w:pPr>
        <w:pStyle w:val="Normal"/>
        <w:widowControl/>
        <w:jc w:val="both"/>
        <w:rPr/>
      </w:pPr>
      <w:r>
        <w:rPr/>
        <w:t>Dated: March 16, 2000</w:t>
      </w:r>
    </w:p>
    <w:p>
      <w:pPr>
        <w:pStyle w:val="Normal"/>
        <w:widowControl/>
        <w:jc w:val="both"/>
        <w:rPr/>
      </w:pPr>
      <w:r>
        <w:rPr/>
      </w:r>
    </w:p>
    <w:p>
      <w:pPr>
        <w:pStyle w:val="Normal"/>
        <w:widowControl/>
        <w:ind w:firstLine="4320" w:end="0"/>
        <w:jc w:val="both"/>
        <w:rPr>
          <w:b/>
          <w:bCs/>
        </w:rPr>
      </w:pPr>
      <w:r>
        <w:rPr>
          <w:b/>
          <w:bCs/>
        </w:rPr>
        <w:t>CANADIAN IMPERIAL BANK OF COMMERCE</w:t>
      </w:r>
    </w:p>
    <w:p>
      <w:pPr>
        <w:pStyle w:val="Normal"/>
        <w:widowControl/>
        <w:ind w:firstLine="4320" w:end="0"/>
        <w:jc w:val="both"/>
        <w:rPr>
          <w:b/>
          <w:bCs/>
        </w:rPr>
      </w:pPr>
      <w:r>
        <w:rPr>
          <w:b/>
          <w:bCs/>
        </w:rPr>
        <w:t>in its capacity as Agent</w:t>
      </w:r>
    </w:p>
    <w:p>
      <w:pPr>
        <w:pStyle w:val="Normal"/>
        <w:widowControl/>
        <w:jc w:val="both"/>
        <w:rPr>
          <w:b/>
          <w:bCs/>
        </w:rPr>
      </w:pPr>
      <w:r>
        <w:rPr>
          <w:b/>
          <w:bCs/>
        </w:rPr>
      </w:r>
    </w:p>
    <w:p>
      <w:pPr>
        <w:pStyle w:val="Normal"/>
        <w:widowControl/>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right" w:pos="9360" w:leader="none"/>
        </w:tabs>
        <w:ind w:firstLine="4320" w:end="0"/>
        <w:jc w:val="both"/>
        <w:rPr/>
      </w:pPr>
      <w:r>
        <w:rPr/>
        <w:t>By:</w:t>
        <w:tab/>
      </w:r>
      <w:r>
        <w:rPr>
          <w:u w:val="single"/>
        </w:rPr>
        <w:tab/>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right" w:pos="9360" w:leader="none"/>
        </w:tabs>
        <w:ind w:firstLine="4320" w:end="0"/>
        <w:jc w:val="both"/>
        <w:rPr/>
      </w:pPr>
      <w:r>
        <w:rPr/>
        <w:t>Name:</w:t>
        <w:tab/>
      </w:r>
      <w:r>
        <w:rPr>
          <w:u w:val="single"/>
        </w:rPr>
        <w:tab/>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right" w:pos="9360" w:leader="none"/>
        </w:tabs>
        <w:ind w:firstLine="4320" w:end="0"/>
        <w:jc w:val="both"/>
        <w:rPr/>
      </w:pPr>
      <w:r>
        <w:rPr/>
        <w:t>Title:</w:t>
        <w:tab/>
      </w:r>
      <w:r>
        <w:rPr>
          <w:u w:val="single"/>
        </w:rPr>
        <w:tab/>
      </w:r>
    </w:p>
    <w:p>
      <w:pPr>
        <w:pStyle w:val="Normal"/>
        <w:widowControl/>
        <w:jc w:val="both"/>
        <w:rPr/>
      </w:pPr>
      <w:r>
        <w:rPr/>
      </w:r>
    </w:p>
    <w:p>
      <w:pPr>
        <w:pStyle w:val="Normal"/>
        <w:widowControl/>
        <w:jc w:val="both"/>
        <w:rPr/>
      </w:pPr>
      <w:r>
        <w:rPr/>
      </w:r>
    </w:p>
    <w:sectPr>
      <w:footerReference w:type="default" r:id="rId2"/>
      <w:type w:val="nextPage"/>
      <w:pgSz w:w="12240" w:h="15840"/>
      <w:pgMar w:left="1440" w:right="1440" w:gutter="0" w:header="0" w:top="1440" w:footer="1440" w:bottom="1496"/>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Liberation Sans">
    <w:altName w:val="Arial"/>
    <w:charset w:val="01" w:characterSet="utf-8"/>
    <w:family w:val="swiss"/>
    <w:pitch w:val="variable"/>
  </w:font>
  <w:font w:name="WP TypographicSymbols">
    <w:charset w:val="01"/>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sz w:val="14"/>
        <w:szCs w:val="14"/>
      </w:rPr>
    </w:pPr>
    <w:r>
      <w:rPr>
        <w:sz w:val="14"/>
        <w:szCs w:val="14"/>
      </w:rPr>
      <w:t>DAL:233301.1</w:t>
    </w:r>
  </w:p>
</w:ftr>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4"/>
      <w:lang w:val="en-US" w:eastAsia="zh-CN" w:bidi="hi-IN"/>
    </w:rPr>
  </w:style>
  <w:style w:type="character" w:styleId="DefaultParagraphFont">
    <w:name w:val="Default Paragraph Font"/>
    <w:qFormat/>
    <w:rPr/>
  </w:style>
  <w:style w:type="character" w:styleId="FootnoteCharacters">
    <w:name w:val="Footnote Characters"/>
    <w:basedOn w:val="DefaultParagraph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HeaderandFooter"/>
    <w:pPr>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2000-03-16T04:25:00Z</dcterms:created>
  <dc:creator>A&amp;K</dc:creator>
  <dc:description/>
  <dc:language>en-CA</dc:language>
  <cp:lastModifiedBy>A&amp;K</cp:lastModifiedBy>
  <dcterms:modified xsi:type="dcterms:W3CDTF">2000-03-16T04:25:00Z</dcterms:modified>
  <cp:revision>1</cp:revision>
  <dc:subject/>
  <dc:title>RECEIPT</dc:title>
</cp:coreProperties>
</file>