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b/>
          <w:bCs/>
        </w:rPr>
        <w:tab/>
      </w:r>
      <w:r>
        <w:rPr>
          <w:b/>
          <w:bCs/>
          <w:sz w:val="32"/>
          <w:szCs w:val="32"/>
        </w:rPr>
        <w:t>STOCK POWER</w:t>
      </w:r>
    </w:p>
    <w:p>
      <w:pPr>
        <w:pStyle w:val="Normal"/>
        <w:widowControl/>
        <w:jc w:val="both"/>
        <w:rPr/>
      </w:pPr>
      <w:r>
        <w:rPr/>
      </w:r>
    </w:p>
    <w:p>
      <w:pPr>
        <w:pStyle w:val="Normal"/>
        <w:widowControl/>
        <w:jc w:val="both"/>
        <w:rPr/>
      </w:pPr>
      <w:r>
        <w:rPr/>
      </w:r>
    </w:p>
    <w:p>
      <w:pPr>
        <w:pStyle w:val="Normal"/>
        <w:widowControl/>
        <w:spacing w:lineRule="auto" w:line="480"/>
        <w:ind w:firstLine="720" w:end="0"/>
        <w:jc w:val="both"/>
        <w:rPr/>
      </w:pPr>
      <w:r>
        <w:rPr/>
        <w:t xml:space="preserve">FOR VALUE RECEIVED, G-Past, L.L.C., a Delaware limited liability company (the </w:t>
      </w:r>
      <w:r>
        <w:rPr>
          <w:rFonts w:eastAsia="WP TypographicSymbols" w:cs="WP TypographicSymbols" w:ascii="WP TypographicSymbols" w:hAnsi="WP TypographicSymbols"/>
        </w:rPr>
        <w:t>A</w:t>
      </w:r>
      <w:r>
        <w:rPr/>
        <w:t>Transferor</w:t>
      </w:r>
      <w:r>
        <w:rPr>
          <w:rFonts w:eastAsia="WP TypographicSymbols" w:cs="WP TypographicSymbols" w:ascii="WP TypographicSymbols" w:hAnsi="WP TypographicSymbols"/>
        </w:rPr>
        <w:t>@</w:t>
      </w:r>
      <w:r>
        <w:rPr/>
        <w:t xml:space="preserve">), does hereby contribute, assign and transfer unto Enron Communications Investments Corp, an Oregon corporation(the </w:t>
      </w:r>
      <w:r>
        <w:rPr>
          <w:rFonts w:eastAsia="WP TypographicSymbols" w:cs="WP TypographicSymbols" w:ascii="WP TypographicSymbols" w:hAnsi="WP TypographicSymbols"/>
        </w:rPr>
        <w:t>A</w:t>
      </w:r>
      <w:r>
        <w:rPr/>
        <w:t>Transferee</w:t>
      </w:r>
      <w:r>
        <w:rPr>
          <w:rFonts w:eastAsia="WP TypographicSymbols" w:cs="WP TypographicSymbols" w:ascii="WP TypographicSymbols" w:hAnsi="WP TypographicSymbols"/>
        </w:rPr>
        <w:t>@</w:t>
      </w:r>
      <w:r>
        <w:rPr/>
        <w:t xml:space="preserve">) 5,393,258 (Five Million, Three Hundred Ninety-Three Thousand, Two Hundred Fifty-Eight) shares of Common Stock (the </w:t>
      </w:r>
      <w:r>
        <w:rPr>
          <w:rFonts w:eastAsia="WP TypographicSymbols" w:cs="WP TypographicSymbols" w:ascii="WP TypographicSymbols" w:hAnsi="WP TypographicSymbols"/>
        </w:rPr>
        <w:t>A</w:t>
      </w:r>
      <w:r>
        <w:rPr/>
        <w:t>Shares</w:t>
      </w:r>
      <w:r>
        <w:rPr>
          <w:rFonts w:eastAsia="WP TypographicSymbols" w:cs="WP TypographicSymbols" w:ascii="WP TypographicSymbols" w:hAnsi="WP TypographicSymbols"/>
        </w:rPr>
        <w:t>@</w:t>
      </w:r>
      <w:r>
        <w:rPr/>
        <w:t xml:space="preserve">) of Rhythm NetConnections, Inc., a Delaware corporation (the </w:t>
      </w:r>
      <w:r>
        <w:rPr>
          <w:rFonts w:eastAsia="WP TypographicSymbols" w:cs="WP TypographicSymbols" w:ascii="WP TypographicSymbols" w:hAnsi="WP TypographicSymbols"/>
        </w:rPr>
        <w:t>A</w:t>
      </w:r>
      <w:r>
        <w:rPr/>
        <w:t>Company</w:t>
      </w:r>
      <w:r>
        <w:rPr>
          <w:rFonts w:eastAsia="WP TypographicSymbols" w:cs="WP TypographicSymbols" w:ascii="WP TypographicSymbols" w:hAnsi="WP TypographicSymbols"/>
        </w:rPr>
        <w:t>@</w:t>
      </w:r>
      <w:r>
        <w:rPr/>
        <w:t>), effective as of the date set forth below, and does hereby irrevocably constitute and appoint the Secretary of the Company to transfer the said stock to the Transferee on the books of the Company with full power of substitution in the premises.  That certain stock power dated as of December 21, 1999 executed by the Transferee in favor of the Transferor and the trusts created thereby are hereby canceled.</w:t>
      </w:r>
    </w:p>
    <w:p>
      <w:pPr>
        <w:pStyle w:val="Normal"/>
        <w:widowControl/>
        <w:jc w:val="both"/>
        <w:rPr/>
      </w:pPr>
      <w:r>
        <w:rPr/>
      </w:r>
    </w:p>
    <w:p>
      <w:pPr>
        <w:pStyle w:val="Normal"/>
        <w:widowControl/>
        <w:ind w:firstLine="720" w:end="0"/>
        <w:jc w:val="both"/>
        <w:rPr/>
      </w:pPr>
      <w:r>
        <w:rPr/>
        <w:t>Effective ______________, 1999</w:t>
      </w:r>
    </w:p>
    <w:p>
      <w:pPr>
        <w:pStyle w:val="Normal"/>
        <w:widowControl/>
        <w:jc w:val="both"/>
        <w:rPr/>
      </w:pPr>
      <w:r>
        <w:rPr/>
      </w:r>
    </w:p>
    <w:p>
      <w:pPr>
        <w:pStyle w:val="Normal"/>
        <w:widowControl/>
        <w:ind w:firstLine="5040" w:end="0"/>
        <w:jc w:val="both"/>
        <w:rPr/>
      </w:pPr>
      <w:r>
        <w:rPr/>
      </w:r>
    </w:p>
    <w:p>
      <w:pPr>
        <w:pStyle w:val="Normal"/>
        <w:widowControl/>
        <w:ind w:start="5040" w:end="0"/>
        <w:jc w:val="both"/>
        <w:rPr/>
      </w:pPr>
      <w:r>
        <w:rPr/>
        <w:t>TRANSFEROR:</w:t>
      </w:r>
    </w:p>
    <w:p>
      <w:pPr>
        <w:pStyle w:val="Normal"/>
        <w:widowControl/>
        <w:jc w:val="both"/>
        <w:rPr/>
      </w:pPr>
      <w:r>
        <w:rPr/>
      </w:r>
    </w:p>
    <w:p>
      <w:pPr>
        <w:pStyle w:val="Normal"/>
        <w:widowControl/>
        <w:ind w:start="5040" w:end="0"/>
        <w:jc w:val="both"/>
        <w:rPr/>
      </w:pPr>
      <w:r>
        <w:rPr/>
        <w:t>Enron Communications Investments Corp,</w:t>
      </w:r>
    </w:p>
    <w:p>
      <w:pPr>
        <w:pStyle w:val="Normal"/>
        <w:widowControl/>
        <w:ind w:start="5040" w:end="0"/>
        <w:jc w:val="both"/>
        <w:rPr/>
      </w:pPr>
      <w:r>
        <w:rPr/>
        <w:t>an Oregon corporation</w:t>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5040" w:end="0"/>
        <w:jc w:val="both"/>
        <w:rPr/>
      </w:pPr>
      <w:r>
        <w:rPr/>
        <w:t>By:</w:t>
      </w:r>
      <w:r>
        <w:rPr>
          <w:u w:val="single"/>
        </w:rPr>
        <w:tab/>
      </w:r>
    </w:p>
    <w:p>
      <w:pPr>
        <w:pStyle w:val="Normal"/>
        <w:widowControl/>
        <w:tabs>
          <w:tab w:val="clear" w:pos="720"/>
          <w:tab w:val="right" w:pos="9360" w:leader="none"/>
        </w:tabs>
        <w:ind w:firstLine="5040" w:end="0"/>
        <w:jc w:val="both"/>
        <w:rPr/>
      </w:pPr>
      <w:r>
        <w:rPr/>
        <w:t>Name:</w:t>
      </w:r>
      <w:r>
        <w:rPr>
          <w:u w:val="single"/>
        </w:rPr>
        <w:tab/>
      </w:r>
    </w:p>
    <w:p>
      <w:pPr>
        <w:pStyle w:val="Normal"/>
        <w:widowControl/>
        <w:tabs>
          <w:tab w:val="clear" w:pos="720"/>
          <w:tab w:val="right" w:pos="9360" w:leader="none"/>
        </w:tabs>
        <w:ind w:firstLine="5040" w:end="0"/>
        <w:jc w:val="both"/>
        <w:rPr/>
      </w:pPr>
      <w:r>
        <w:rPr/>
        <w:t>Title:</w:t>
      </w:r>
      <w:r>
        <w:rPr>
          <w:u w:val="single"/>
        </w:rPr>
        <w:tab/>
      </w:r>
    </w:p>
    <w:p>
      <w:pPr>
        <w:pStyle w:val="Normal"/>
        <w:widowControl/>
        <w:jc w:val="both"/>
        <w:rPr/>
      </w:pPr>
      <w:r>
        <w:rPr/>
      </w:r>
    </w:p>
    <w:sectPr>
      <w:footerReference w:type="default" r:id="rId2"/>
      <w:type w:val="nextPage"/>
      <w:pgSz w:w="12240" w:h="15840"/>
      <w:pgMar w:left="1440" w:right="1440" w:gutter="0" w:header="0" w:top="1440" w:footer="864" w:bottom="92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WP TypographicSymbol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szCs w:val="14"/>
      </w:rPr>
    </w:pPr>
    <w:r>
      <w:rPr>
        <w:sz w:val="14"/>
        <w:szCs w:val="14"/>
      </w:rPr>
      <w:t>DAL:233277.1</w: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2000-03-16T04:21:00Z</dcterms:created>
  <dc:creator>A&amp;K</dc:creator>
  <dc:description/>
  <dc:language>en-CA</dc:language>
  <cp:lastModifiedBy>A&amp;K</cp:lastModifiedBy>
  <dcterms:modified xsi:type="dcterms:W3CDTF">2000-03-16T04:21:00Z</dcterms:modified>
  <cp:revision>1</cp:revision>
  <dc:subject/>
  <dc:title/>
</cp:coreProperties>
</file>