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ketnumber"/>
        <w:rPr>
          <w:sz w:val="22"/>
        </w:rPr>
      </w:pPr>
      <w:r>
        <w:rPr>
          <w:sz w:val="22"/>
        </w:rPr>
        <w:t>DOCKET NO. 23220</w:t>
      </w:r>
    </w:p>
    <w:p>
      <w:pPr>
        <w:pStyle w:val="Docketnumber"/>
        <w:rPr>
          <w:sz w:val="22"/>
        </w:rPr>
      </w:pPr>
      <w:r>
        <w:rPr>
          <w:sz w:val="22"/>
        </w:rPr>
      </w:r>
    </w:p>
    <w:p>
      <w:pPr>
        <w:pStyle w:val="Docketstyle"/>
        <w:spacing w:lineRule="auto" w:line="240"/>
        <w:rPr>
          <w:sz w:val="22"/>
        </w:rPr>
      </w:pPr>
      <w:r>
        <w:rPr>
          <w:sz w:val="22"/>
        </w:rPr>
        <w:t>petition of the electric</w:t>
        <w:tab/>
        <w:t>§</w:t>
        <w:tab/>
        <w:t>public utility commision</w:t>
      </w:r>
    </w:p>
    <w:p>
      <w:pPr>
        <w:pStyle w:val="Docketstyle"/>
        <w:spacing w:lineRule="auto" w:line="240"/>
        <w:rPr>
          <w:sz w:val="22"/>
        </w:rPr>
      </w:pPr>
      <w:r>
        <w:rPr>
          <w:sz w:val="22"/>
        </w:rPr>
        <w:t>reliability council of texas</w:t>
        <w:tab/>
        <w:t>§</w:t>
        <w:tab/>
        <w:tab/>
        <w:tab/>
        <w:t>of Texas</w:t>
      </w:r>
    </w:p>
    <w:p>
      <w:pPr>
        <w:pStyle w:val="Docketstyle"/>
        <w:spacing w:lineRule="auto" w:line="240"/>
        <w:rPr>
          <w:sz w:val="22"/>
        </w:rPr>
      </w:pPr>
      <w:r>
        <w:rPr>
          <w:sz w:val="22"/>
        </w:rPr>
        <w:t>for approval of the ercot</w:t>
        <w:tab/>
        <w:t>§</w:t>
      </w:r>
    </w:p>
    <w:p>
      <w:pPr>
        <w:pStyle w:val="Docketstyle"/>
        <w:spacing w:lineRule="auto" w:line="240"/>
        <w:rPr>
          <w:sz w:val="22"/>
        </w:rPr>
      </w:pPr>
      <w:r>
        <w:rPr>
          <w:sz w:val="22"/>
        </w:rPr>
        <w:t>protocols</w:t>
        <w:tab/>
        <w:t>§</w:t>
      </w:r>
    </w:p>
    <w:p>
      <w:pPr>
        <w:pStyle w:val="Documentheading"/>
        <w:rPr>
          <w:sz w:val="22"/>
        </w:rPr>
      </w:pPr>
      <w:r>
        <w:rPr>
          <w:sz w:val="22"/>
        </w:rPr>
      </w:r>
    </w:p>
    <w:p>
      <w:pPr>
        <w:pStyle w:val="Documentheading"/>
        <w:rPr>
          <w:sz w:val="22"/>
        </w:rPr>
      </w:pPr>
      <w:r>
        <w:rPr>
          <w:sz w:val="22"/>
        </w:rPr>
      </w:r>
    </w:p>
    <w:p>
      <w:pPr>
        <w:pStyle w:val="Documentheading"/>
        <w:rPr>
          <w:sz w:val="22"/>
        </w:rPr>
      </w:pPr>
      <w:r>
        <w:rPr>
          <w:sz w:val="22"/>
        </w:rPr>
        <w:t>order no. 7</w:t>
      </w:r>
    </w:p>
    <w:p>
      <w:pPr>
        <w:pStyle w:val="Documentheading"/>
        <w:rPr>
          <w:sz w:val="22"/>
        </w:rPr>
      </w:pPr>
      <w:r>
        <w:rPr>
          <w:sz w:val="22"/>
        </w:rPr>
        <w:t>scheduling workshop;</w:t>
      </w:r>
    </w:p>
    <w:p>
      <w:pPr>
        <w:pStyle w:val="Documentheading"/>
        <w:rPr>
          <w:sz w:val="22"/>
        </w:rPr>
      </w:pPr>
      <w:r>
        <w:rPr>
          <w:sz w:val="22"/>
        </w:rPr>
        <w:t>establishing deadline for comments on consultant’s report</w:t>
      </w:r>
    </w:p>
    <w:p>
      <w:pPr>
        <w:pStyle w:val="Documentheading"/>
        <w:rPr>
          <w:sz w:val="22"/>
        </w:rPr>
      </w:pPr>
      <w:r>
        <w:rPr>
          <w:sz w:val="22"/>
        </w:rPr>
      </w:r>
    </w:p>
    <w:p>
      <w:pPr>
        <w:pStyle w:val="Paragraphdouble"/>
        <w:spacing w:lineRule="auto" w:line="360" w:before="120" w:after="120"/>
        <w:rPr/>
      </w:pPr>
      <w:r>
        <w:rPr>
          <w:sz w:val="22"/>
        </w:rPr>
        <w:t xml:space="preserve">At the request of several parties in this proceeding, the Commission will hold a workshop on February 15, 2001, </w:t>
      </w:r>
      <w:r>
        <w:rPr/>
        <w:t>beginning at 9:30 a.m. in the Commissioners’ Hearing Room, 1701 North Congress Avenue, Austin, Texas.  The purpose of the workshop is for the Commissioners to receive additional input on issues raised in this docket before making its final decision at the February 22, 2001 open meeting.</w:t>
      </w:r>
    </w:p>
    <w:p>
      <w:pPr>
        <w:pStyle w:val="Paragraphdouble"/>
        <w:spacing w:lineRule="auto" w:line="360" w:before="120" w:after="120"/>
        <w:rPr/>
      </w:pPr>
      <w:r>
        <w:rPr/>
        <w:t>In addition, the Commission is expecting to receive the report of its consultant, Dr. Shmuel Oren, containing his recommendations concerning the Protocols on February 8, 2001.  Staff expects to distribute the report to the parties that day.  Parties may file comments on the report no later than 10:00 a.m. on February 14, 2001.</w:t>
      </w:r>
    </w:p>
    <w:p>
      <w:pPr>
        <w:pStyle w:val="Paragraphdouble"/>
        <w:spacing w:lineRule="auto" w:line="360" w:before="120" w:after="120"/>
        <w:rPr>
          <w:sz w:val="22"/>
        </w:rPr>
      </w:pPr>
      <w:r>
        <w:rPr/>
        <w:t>At the January 19, 2001 technical conference, Dr. Oren discussed a proposal to eliminate gaming in local congestion management.  A copy of Dr. Oren’s proposal is available at the Commission’s web-site:  www.puc.state.tx.us.  Dr. Oren has stated that he intends to include the paper as an appendix to his report.  Therefore, comments on the paper may be filed in conjunction with the February 14, 2001 filings.</w:t>
      </w:r>
      <w:r>
        <w:br w:type="page"/>
      </w:r>
    </w:p>
    <w:p>
      <w:pPr>
        <w:pStyle w:val="Paragraphdouble"/>
        <w:spacing w:lineRule="auto" w:line="360"/>
        <w:rPr>
          <w:sz w:val="22"/>
        </w:rPr>
      </w:pPr>
      <w:r>
        <w:rPr>
          <w:sz w:val="22"/>
        </w:rPr>
      </w:r>
    </w:p>
    <w:p>
      <w:pPr>
        <w:pStyle w:val="Normal"/>
        <w:rPr/>
      </w:pPr>
      <w:r>
        <w:rPr>
          <w:b/>
          <w:sz w:val="22"/>
        </w:rPr>
        <w:tab/>
        <w:t xml:space="preserve">SIGNED AT AUSTIN, TEXAS the </w:t>
      </w:r>
      <w:r>
        <w:rPr>
          <w:b/>
          <w:sz w:val="22"/>
          <w:u w:val="single"/>
        </w:rPr>
        <w:t>______</w:t>
      </w:r>
      <w:r>
        <w:rPr>
          <w:b/>
          <w:sz w:val="22"/>
        </w:rPr>
        <w:t xml:space="preserve"> day of January 2001.</w:t>
      </w:r>
    </w:p>
    <w:p>
      <w:pPr>
        <w:pStyle w:val="Normal"/>
        <w:tabs>
          <w:tab w:val="clear" w:pos="720"/>
          <w:tab w:val="left" w:pos="4320" w:leader="none"/>
          <w:tab w:val="left" w:pos="8640" w:leader="none"/>
        </w:tabs>
        <w:rPr>
          <w:b/>
          <w:sz w:val="22"/>
        </w:rPr>
      </w:pPr>
      <w:r>
        <w:rPr>
          <w:b/>
          <w:sz w:val="22"/>
        </w:rPr>
        <w:tab/>
      </w:r>
    </w:p>
    <w:p>
      <w:pPr>
        <w:pStyle w:val="Normal"/>
        <w:tabs>
          <w:tab w:val="clear" w:pos="720"/>
          <w:tab w:val="left" w:pos="3600" w:leader="none"/>
          <w:tab w:val="left" w:pos="8640" w:leader="none"/>
        </w:tabs>
        <w:spacing w:before="240" w:after="0"/>
        <w:rPr/>
      </w:pPr>
      <w:r>
        <w:rPr>
          <w:b/>
          <w:sz w:val="22"/>
        </w:rPr>
        <w:tab/>
      </w:r>
      <w:r>
        <w:rPr>
          <w:b/>
          <w:sz w:val="22"/>
          <w:u w:val="single"/>
        </w:rPr>
        <w:tab/>
      </w:r>
    </w:p>
    <w:p>
      <w:pPr>
        <w:pStyle w:val="Docketstyle"/>
        <w:tabs>
          <w:tab w:val="clear" w:pos="4770"/>
          <w:tab w:val="clear" w:pos="5400"/>
          <w:tab w:val="left" w:pos="3600" w:leader="none"/>
          <w:tab w:val="left" w:pos="8640" w:leader="none"/>
        </w:tabs>
        <w:spacing w:lineRule="auto" w:line="240"/>
        <w:rPr>
          <w:caps w:val="false"/>
          <w:smallCaps w:val="false"/>
          <w:sz w:val="22"/>
        </w:rPr>
      </w:pPr>
      <w:r>
        <w:rPr>
          <w:caps w:val="false"/>
          <w:smallCaps w:val="false"/>
          <w:sz w:val="22"/>
        </w:rPr>
        <w:tab/>
        <w:t>TAMMY COOPER</w:t>
      </w:r>
    </w:p>
    <w:p>
      <w:pPr>
        <w:pStyle w:val="Docketstyle"/>
        <w:tabs>
          <w:tab w:val="clear" w:pos="4770"/>
          <w:tab w:val="clear" w:pos="5400"/>
          <w:tab w:val="left" w:pos="3600" w:leader="none"/>
          <w:tab w:val="left" w:pos="8640" w:leader="none"/>
        </w:tabs>
        <w:spacing w:lineRule="auto" w:line="240"/>
        <w:rPr>
          <w:caps w:val="false"/>
          <w:smallCaps w:val="false"/>
          <w:sz w:val="22"/>
        </w:rPr>
      </w:pPr>
      <w:r>
        <w:rPr>
          <w:caps w:val="false"/>
          <w:smallCaps w:val="false"/>
          <w:sz w:val="22"/>
        </w:rPr>
        <w:tab/>
        <w:t xml:space="preserve">DIRECTOR, DOCKET MANAGEMENT </w:t>
      </w:r>
    </w:p>
    <w:p>
      <w:pPr>
        <w:pStyle w:val="Docketstyle"/>
        <w:tabs>
          <w:tab w:val="clear" w:pos="4770"/>
          <w:tab w:val="clear" w:pos="5400"/>
          <w:tab w:val="left" w:pos="3600" w:leader="none"/>
          <w:tab w:val="left" w:pos="8640" w:leader="none"/>
        </w:tabs>
        <w:spacing w:lineRule="auto" w:line="240"/>
        <w:rPr>
          <w:caps w:val="false"/>
          <w:smallCaps w:val="false"/>
          <w:sz w:val="22"/>
        </w:rPr>
      </w:pPr>
      <w:r>
        <w:rPr>
          <w:caps w:val="false"/>
          <w:smallCaps w:val="false"/>
          <w:sz w:val="22"/>
        </w:rPr>
        <w:tab/>
        <w:t>POLICY DEVELOPMENT DIVISION</w:t>
      </w:r>
    </w:p>
    <w:p>
      <w:pPr>
        <w:pStyle w:val="Docketstyle"/>
        <w:tabs>
          <w:tab w:val="clear" w:pos="4770"/>
          <w:tab w:val="clear" w:pos="5400"/>
          <w:tab w:val="left" w:pos="3600" w:leader="none"/>
          <w:tab w:val="left" w:pos="8640" w:leader="none"/>
        </w:tabs>
        <w:spacing w:lineRule="auto" w:line="240"/>
        <w:rPr>
          <w:caps w:val="false"/>
          <w:smallCaps w:val="false"/>
          <w:sz w:val="22"/>
        </w:rPr>
      </w:pPr>
      <w:r>
        <w:rPr>
          <w:caps w:val="false"/>
          <w:smallCaps w:val="false"/>
          <w:sz w:val="22"/>
        </w:rPr>
      </w:r>
    </w:p>
    <w:p>
      <w:pPr>
        <w:pStyle w:val="Paragraphdouble"/>
        <w:rPr>
          <w:caps/>
          <w:sz w:val="22"/>
        </w:rPr>
      </w:pPr>
      <w:r>
        <w:rPr>
          <w:caps/>
          <w:sz w:val="22"/>
        </w:rPr>
      </w:r>
    </w:p>
    <w:p>
      <w:pPr>
        <w:pStyle w:val="Paragraphdouble"/>
        <w:rPr>
          <w:sz w:val="16"/>
        </w:rPr>
      </w:pPr>
      <w:r>
        <w:rPr>
          <w:sz w:val="16"/>
        </w:rPr>
        <w:fldChar w:fldCharType="begin"/>
      </w:r>
      <w:r>
        <w:rPr>
          <w:sz w:val="16"/>
        </w:rPr>
        <w:instrText xml:space="preserve"> FILENAME \p </w:instrText>
      </w:r>
      <w:r>
        <w:rPr>
          <w:sz w:val="16"/>
        </w:rPr>
        <w:fldChar w:fldCharType="separate"/>
      </w:r>
      <w:r>
        <w:rPr>
          <w:sz w:val="16"/>
        </w:rPr>
        <w:t>/mnt/main-storage/datasets/enron-docs/doc/23220_7.doc</w:t>
      </w:r>
      <w:r>
        <w:rPr>
          <w:sz w:val="16"/>
        </w:rPr>
        <w:fldChar w:fldCharType="end"/>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0"/>
      </w:rPr>
      <w:t>Docket No. 23220</w:t>
      <w:tab/>
      <w:t>Order No. 7</w:t>
      <w:tab/>
      <w:t xml:space="preserve">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2</w:t>
    </w:r>
    <w:r>
      <w:rPr>
        <w:rStyle w:val="PageNumber"/>
        <w:sz w:val="20"/>
        <w:b/>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ketnumber">
    <w:name w:val="Docket number"/>
    <w:basedOn w:val="Normal"/>
    <w:qFormat/>
    <w:pPr>
      <w:jc w:val="center"/>
    </w:pPr>
    <w:rPr>
      <w:b/>
      <w:caps/>
      <w:sz w:val="28"/>
    </w:rPr>
  </w:style>
  <w:style w:type="paragraph" w:styleId="Docketstyle">
    <w:name w:val="Docket style"/>
    <w:basedOn w:val="Normal"/>
    <w:qFormat/>
    <w:pPr>
      <w:keepNext w:val="true"/>
      <w:tabs>
        <w:tab w:val="clear" w:pos="720"/>
        <w:tab w:val="center" w:pos="4770" w:leader="none"/>
        <w:tab w:val="left" w:pos="5400" w:leader="none"/>
      </w:tabs>
      <w:spacing w:lineRule="auto" w:line="288"/>
      <w:jc w:val="both"/>
    </w:pPr>
    <w:rPr>
      <w:b/>
      <w:caps/>
    </w:rPr>
  </w:style>
  <w:style w:type="paragraph" w:styleId="Documentheading">
    <w:name w:val="Document heading"/>
    <w:basedOn w:val="Normal"/>
    <w:qFormat/>
    <w:pPr>
      <w:keepNext w:val="true"/>
      <w:jc w:val="center"/>
    </w:pPr>
    <w:rPr>
      <w:b/>
      <w:caps/>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lineRule="atLeast" w:line="240"/>
      <w:jc w:val="both"/>
    </w:pPr>
    <w:rPr>
      <w:sz w:val="16"/>
    </w:rPr>
  </w:style>
  <w:style w:type="paragraph" w:styleId="FootnoteText">
    <w:name w:val="footnote text"/>
    <w:basedOn w:val="Normal"/>
    <w:next w:val="Footnoteparagraph"/>
    <w:pPr>
      <w:jc w:val="both"/>
    </w:pPr>
    <w:rPr>
      <w:sz w:val="20"/>
    </w:rPr>
  </w:style>
  <w:style w:type="paragraph" w:styleId="Footnoteparagraph">
    <w:name w:val="Footnote paragraph"/>
    <w:basedOn w:val="FootnoteText"/>
    <w:qFormat/>
    <w:pPr>
      <w:ind w:firstLine="720" w:start="0" w:end="0"/>
    </w:pPr>
    <w:rPr/>
  </w:style>
  <w:style w:type="paragraph" w:styleId="Header">
    <w:name w:val="header"/>
    <w:basedOn w:val="Normal"/>
    <w:pPr>
      <w:tabs>
        <w:tab w:val="clear" w:pos="720"/>
        <w:tab w:val="center" w:pos="4680" w:leader="none"/>
        <w:tab w:val="right" w:pos="9360" w:leader="none"/>
      </w:tabs>
      <w:jc w:val="both"/>
    </w:pPr>
    <w:rPr/>
  </w:style>
  <w:style w:type="paragraph" w:styleId="Paragraphdouble">
    <w:name w:val="Paragraph double"/>
    <w:basedOn w:val="Normal"/>
    <w:qFormat/>
    <w:pPr>
      <w:spacing w:lineRule="auto" w:line="480"/>
      <w:ind w:firstLine="720" w:start="0" w:end="0"/>
      <w:jc w:val="both"/>
    </w:pPr>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2001-01-29T18:58:00Z</dcterms:created>
  <dc:creator>mdodson</dc:creator>
  <dc:description/>
  <dc:language>en-CA</dc:language>
  <cp:lastModifiedBy>Parviz Adib</cp:lastModifiedBy>
  <cp:lastPrinted>2001-01-29T15:27:00Z</cp:lastPrinted>
  <dcterms:modified xsi:type="dcterms:W3CDTF">2001-01-29T18:58:00Z</dcterms:modified>
  <cp:revision>2</cp:revision>
  <dc:subject/>
  <dc:title>DOCKET NO</dc:title>
</cp:coreProperties>
</file>