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20" w:after="0"/>
        <w:jc w:val="center"/>
        <w:rPr/>
      </w:pPr>
      <w:r>
        <w:rPr/>
        <w:t>ATTACHMENT J</w:t>
      </w:r>
    </w:p>
    <w:p>
      <w:pPr>
        <w:pStyle w:val="Normal"/>
        <w:spacing w:before="20" w:after="0"/>
        <w:jc w:val="center"/>
        <w:rPr>
          <w:rFonts w:ascii="Arial" w:hAnsi="Arial" w:eastAsia="Arial" w:cs="Arial"/>
          <w:sz w:val="24"/>
          <w:szCs w:val="24"/>
        </w:rPr>
      </w:pPr>
      <w:r>
        <w:rPr>
          <w:rFonts w:eastAsia="Arial" w:cs="Arial" w:ascii="Arial" w:hAnsi="Arial"/>
          <w:sz w:val="24"/>
          <w:szCs w:val="24"/>
        </w:rPr>
      </w:r>
    </w:p>
    <w:p>
      <w:pPr>
        <w:pStyle w:val="Normal"/>
        <w:spacing w:before="20" w:after="0"/>
        <w:jc w:val="center"/>
        <w:rPr>
          <w:rFonts w:ascii="Arial" w:hAnsi="Arial" w:eastAsia="Arial" w:cs="Arial"/>
          <w:b/>
          <w:bCs/>
          <w:sz w:val="24"/>
          <w:szCs w:val="24"/>
        </w:rPr>
      </w:pPr>
      <w:r>
        <w:rPr>
          <w:rFonts w:eastAsia="Arial" w:cs="Arial" w:ascii="Arial" w:hAnsi="Arial"/>
          <w:b/>
          <w:bCs/>
          <w:sz w:val="24"/>
          <w:szCs w:val="24"/>
        </w:rPr>
        <w:t>DECLARATION OF ALTERNATE WINTER CAPACITY</w:t>
      </w:r>
    </w:p>
    <w:p>
      <w:pPr>
        <w:pStyle w:val="Normal"/>
        <w:spacing w:before="20" w:after="0"/>
        <w:jc w:val="both"/>
        <w:rPr>
          <w:rFonts w:ascii="Arial" w:hAnsi="Arial" w:eastAsia="Arial" w:cs="Arial"/>
          <w:b/>
          <w:bCs/>
          <w:sz w:val="24"/>
          <w:szCs w:val="24"/>
        </w:rPr>
      </w:pPr>
      <w:r>
        <w:rPr>
          <w:rFonts w:eastAsia="Arial" w:cs="Arial" w:ascii="Arial" w:hAnsi="Arial"/>
          <w:b/>
          <w:bCs/>
          <w:sz w:val="24"/>
          <w:szCs w:val="24"/>
        </w:rPr>
      </w:r>
    </w:p>
    <w:p>
      <w:pPr>
        <w:pStyle w:val="Normal"/>
        <w:tabs>
          <w:tab w:val="clear" w:pos="720"/>
          <w:tab w:val="center" w:pos="7200" w:leader="none"/>
        </w:tabs>
        <w:spacing w:before="20" w:after="0"/>
        <w:jc w:val="both"/>
        <w:rPr>
          <w:b/>
          <w:bCs/>
        </w:rPr>
      </w:pPr>
      <w:r>
        <w:rPr>
          <w:b/>
          <w:bCs/>
        </w:rPr>
        <w:tab/>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Core Transport Agent: ____________________________________________Group Number: __________________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This Attachment to the Core Gas Aggregation Service Agreement (CTA Agreement) executed by PG&amp;E and Core Transport Agent (CTA) is made subject to its terms and provisions and is a legally binding document.</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BodyText"/>
        <w:rPr/>
      </w:pPr>
      <w:r>
        <w:rPr/>
        <w:t>Pursuant to Schedule G-CT, CTAs may be required, during the Winter Season, November 1 through March 31, to contract for firm intrastate transmission capacity equal to the Core Transport Group’s pro rata share of PG&amp;E’s core reservation of firm intrastate pipeline capacity, excluding the California on-system reservation (Firm Winter Capacity Requirement).  This attachment is to be executed by CTA and submitted to PG&amp;E within five (5) days of this notification, in the event CTA is required to meet this Firm Winter Capacity Requirement and does not accept its path-specific proportionate share of firm intrastate transmission pipeline capacity PG&amp;E has reserved for Core End-Use Customers.</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(1) For ______________ (month) of _________ (year), CTA Firm Winter Capacity Requirement is ___________ Dth/day.</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(2) For this winter month, the CTA has accepted a total of ____________ Dth/day of intrastate capacity reserved for core.</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(3) The difference between the above amounts in Row (1) and Row (2) is _____________ Dth/day.</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As representative of CTA, the undersigned declares the resources listed below meet the specifications for firm winter capacity as specified in Schedule G-CT.  The undersigned also declares that the resources will total to at least the amount shown in Row (3) throughout this winter month, and will be held by the CTA during this winter month to fulfill this remaining Firm Winter Capacity Requirement.</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____________Dth/day from________ to _________  PG&amp;E GTSA No._______________Exhibit No. 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____________Dth/day from________ to _________  PG&amp;E GTSA No._______________Exhibit No. 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____________Dth/day from________ to _________  PG&amp;E GTSA No._______________Exhibit No. 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____________Dth/day from________ to _________  PG&amp;E GTSA No._______________Exhibit No. 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____________Dth/day from________ to _________  PG&amp;E GTSA No._______________Exhibit No. 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____________Dth/day from________ to _________  PG&amp;E GTSA No._______________Exhibit No. 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____________Dth/day from________ to _________  PG&amp;E GTSA No._______________Exhibit No. _____________</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t>In the event PG&amp;E determines that CTA has in fact not met its Firm Winter Capacity Requirement, PG&amp;E may, without further notice, terminate the CTA Agreement between PG&amp;E and the undersigned.</w:t>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Normal"/>
        <w:tabs>
          <w:tab w:val="clear" w:pos="720"/>
          <w:tab w:val="center" w:pos="7200" w:leader="none"/>
        </w:tabs>
        <w:spacing w:before="20" w:after="0"/>
        <w:jc w:val="both"/>
        <w:rPr>
          <w:rFonts w:ascii="Arial" w:hAnsi="Arial" w:eastAsia="Arial" w:cs="Arial"/>
        </w:rPr>
      </w:pPr>
      <w:r>
        <w:rPr>
          <w:rFonts w:eastAsia="Arial" w:cs="Arial" w:ascii="Arial" w:hAnsi="Arial"/>
        </w:rPr>
      </w:r>
    </w:p>
    <w:p>
      <w:pPr>
        <w:pStyle w:val="Heading5"/>
        <w:ind w:hanging="0" w:start="0"/>
        <w:rPr/>
      </w:pPr>
      <w:r>
        <w:rPr/>
        <w:t>Core Transport Agent</w:t>
      </w:r>
    </w:p>
    <w:p>
      <w:pPr>
        <w:pStyle w:val="Normal"/>
        <w:jc w:val="both"/>
        <w:rPr>
          <w:rFonts w:ascii="Arial" w:hAnsi="Arial" w:eastAsia="Arial" w:cs="Arial"/>
          <w:b/>
          <w:bCs/>
          <w:sz w:val="24"/>
          <w:szCs w:val="24"/>
        </w:rPr>
      </w:pPr>
      <w:r>
        <w:rPr>
          <w:rFonts w:eastAsia="Arial" w:cs="Arial" w:ascii="Arial" w:hAnsi="Arial"/>
          <w:b/>
          <w:bCs/>
          <w:sz w:val="24"/>
          <w:szCs w:val="24"/>
        </w:rPr>
      </w:r>
    </w:p>
    <w:p>
      <w:pPr>
        <w:pStyle w:val="Normal"/>
        <w:jc w:val="both"/>
        <w:rPr>
          <w:rFonts w:ascii="Arial" w:hAnsi="Arial" w:eastAsia="Arial" w:cs="Arial"/>
        </w:rPr>
      </w:pPr>
      <w:r>
        <w:rPr>
          <w:rFonts w:eastAsia="Arial" w:cs="Arial" w:ascii="Arial" w:hAnsi="Arial"/>
        </w:rPr>
        <w:t>Name of Authorized Representative:____________________________________</w:t>
      </w:r>
    </w:p>
    <w:p>
      <w:pPr>
        <w:pStyle w:val="Normal"/>
        <w:jc w:val="both"/>
        <w:rPr>
          <w:rFonts w:ascii="Arial" w:hAnsi="Arial" w:eastAsia="Arial" w:cs="Arial"/>
          <w:sz w:val="16"/>
          <w:szCs w:val="16"/>
        </w:rPr>
      </w:pPr>
      <w:r>
        <w:rPr>
          <w:rFonts w:eastAsia="Arial" w:cs="Arial" w:ascii="Arial" w:hAnsi="Arial"/>
          <w:sz w:val="16"/>
          <w:szCs w:val="16"/>
        </w:rPr>
      </w:r>
    </w:p>
    <w:p>
      <w:pPr>
        <w:pStyle w:val="Normal"/>
        <w:jc w:val="both"/>
        <w:rPr>
          <w:rFonts w:ascii="Arial" w:hAnsi="Arial" w:eastAsia="Arial" w:cs="Arial"/>
        </w:rPr>
      </w:pPr>
      <w:r>
        <w:rPr>
          <w:rFonts w:eastAsia="Arial" w:cs="Arial" w:ascii="Arial" w:hAnsi="Arial"/>
        </w:rPr>
        <w:t>Title:_____________________________________________________________</w:t>
      </w:r>
    </w:p>
    <w:p>
      <w:pPr>
        <w:pStyle w:val="Normal"/>
        <w:jc w:val="both"/>
        <w:rPr>
          <w:rFonts w:ascii="Arial" w:hAnsi="Arial" w:eastAsia="Arial" w:cs="Arial"/>
          <w:sz w:val="16"/>
          <w:szCs w:val="16"/>
        </w:rPr>
      </w:pPr>
      <w:r>
        <w:rPr>
          <w:rFonts w:eastAsia="Arial" w:cs="Arial" w:ascii="Arial" w:hAnsi="Arial"/>
          <w:sz w:val="16"/>
          <w:szCs w:val="16"/>
        </w:rPr>
      </w:r>
    </w:p>
    <w:p>
      <w:pPr>
        <w:pStyle w:val="Normal"/>
        <w:jc w:val="both"/>
        <w:rPr>
          <w:rFonts w:ascii="Arial" w:hAnsi="Arial" w:eastAsia="Arial" w:cs="Arial"/>
        </w:rPr>
      </w:pPr>
      <w:r>
        <w:rPr>
          <w:rFonts w:eastAsia="Arial" w:cs="Arial" w:ascii="Arial" w:hAnsi="Arial"/>
        </w:rPr>
        <w:t>Signature:_________________________________________________________</w:t>
      </w:r>
    </w:p>
    <w:p>
      <w:pPr>
        <w:pStyle w:val="Normal"/>
        <w:jc w:val="both"/>
        <w:rPr>
          <w:rFonts w:ascii="Arial" w:hAnsi="Arial" w:eastAsia="Arial" w:cs="Arial"/>
          <w:sz w:val="16"/>
          <w:szCs w:val="16"/>
        </w:rPr>
      </w:pPr>
      <w:r>
        <w:rPr>
          <w:rFonts w:eastAsia="Arial" w:cs="Arial" w:ascii="Arial" w:hAnsi="Arial"/>
          <w:sz w:val="16"/>
          <w:szCs w:val="16"/>
        </w:rPr>
      </w:r>
    </w:p>
    <w:p>
      <w:pPr>
        <w:pStyle w:val="Normal"/>
        <w:jc w:val="both"/>
        <w:rPr>
          <w:rFonts w:ascii="Arial" w:hAnsi="Arial" w:eastAsia="Arial" w:cs="Arial"/>
        </w:rPr>
      </w:pPr>
      <w:r>
        <w:rPr>
          <w:rFonts w:eastAsia="Arial" w:cs="Arial" w:ascii="Arial" w:hAnsi="Arial"/>
        </w:rPr>
        <w:t>Date:_____________________________________________________________</w:t>
      </w:r>
    </w:p>
    <w:p>
      <w:pPr>
        <w:pStyle w:val="Normal"/>
        <w:tabs>
          <w:tab w:val="clear" w:pos="720"/>
          <w:tab w:val="center" w:pos="7200" w:leader="none"/>
        </w:tabs>
        <w:spacing w:before="20" w:after="0"/>
        <w:jc w:val="both"/>
        <w:rPr/>
      </w:pPr>
      <w:r>
        <w:rPr/>
      </w:r>
    </w:p>
    <w:sectPr>
      <w:headerReference w:type="default" r:id="rId2"/>
      <w:footerReference w:type="default" r:id="rId3"/>
      <w:type w:val="nextPage"/>
      <w:pgSz w:w="12240" w:h="15840"/>
      <w:pgMar w:left="720" w:right="720" w:gutter="0" w:header="432" w:top="720" w:footer="432" w:bottom="488"/>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Form 79-845-Attachment J</w:t>
    </w:r>
  </w:p>
  <w:p>
    <w:pPr>
      <w:pStyle w:val="Footer"/>
      <w:tabs>
        <w:tab w:val="center" w:pos="4320" w:leader="none"/>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Tariffs and Compliance</w:t>
    </w:r>
  </w:p>
  <w:p>
    <w:pPr>
      <w:pStyle w:val="Footer"/>
      <w:tabs>
        <w:tab w:val="center" w:pos="4320" w:leader="none"/>
        <w:tab w:val="left" w:pos="8280" w:leader="none"/>
        <w:tab w:val="right" w:pos="8640" w:leader="none"/>
      </w:tabs>
      <w:jc w:val="end"/>
      <w:rPr>
        <w:rFonts w:ascii="Arial" w:hAnsi="Arial" w:eastAsia="Arial" w:cs="Arial"/>
        <w:sz w:val="16"/>
        <w:szCs w:val="16"/>
      </w:rPr>
    </w:pPr>
    <w:r>
      <w:rPr>
        <w:rFonts w:eastAsia="Arial" w:cs="Arial" w:ascii="Arial" w:hAnsi="Arial"/>
        <w:sz w:val="16"/>
        <w:szCs w:val="16"/>
      </w:rPr>
      <w:t>Revised July 17,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6480" w:leader="none"/>
      </w:tabs>
      <w:rPr>
        <w:rFonts w:ascii="Arial" w:hAnsi="Arial" w:eastAsia="Arial" w:cs="Arial"/>
        <w:b/>
        <w:bCs/>
        <w:sz w:val="18"/>
        <w:szCs w:val="18"/>
      </w:rPr>
    </w:pPr>
    <w:r>
      <w:rPr>
        <w:rFonts w:eastAsia="Arial" w:cs="Arial" w:ascii="Arial" w:hAnsi="Arial"/>
        <w:b/>
        <w:bCs/>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1);Times New Roman" w:hAnsi="CG Times (W1);Times New Roman" w:eastAsia="CG Times (W1);Times New Roman" w:cs="CG Times (W1);Times New Roman"/>
      <w:color w:val="auto"/>
      <w:sz w:val="20"/>
      <w:szCs w:val="20"/>
      <w:lang w:val="en-US" w:eastAsia="zh-CN" w:bidi="hi-IN"/>
    </w:rPr>
  </w:style>
  <w:style w:type="paragraph" w:styleId="Heading5">
    <w:name w:val="heading 5"/>
    <w:basedOn w:val="Normal"/>
    <w:next w:val="Normal"/>
    <w:qFormat/>
    <w:pPr>
      <w:keepNext w:val="true"/>
      <w:numPr>
        <w:ilvl w:val="4"/>
        <w:numId w:val="1"/>
      </w:numPr>
      <w:jc w:val="both"/>
      <w:outlineLvl w:val="4"/>
    </w:pPr>
    <w:rPr>
      <w:rFonts w:ascii="Arial" w:hAnsi="Arial" w:eastAsia="Arial" w:cs="Arial"/>
      <w:b/>
      <w:bCs/>
      <w:sz w:val="24"/>
      <w:szCs w:val="24"/>
    </w:rPr>
  </w:style>
  <w:style w:type="character" w:styleId="DefaultParagraphFont">
    <w:name w:val="Default Paragraph Font"/>
    <w:qFormat/>
    <w:rPr/>
  </w:style>
  <w:style w:type="paragraph" w:styleId="Heading">
    <w:name w:val="Heading"/>
    <w:basedOn w:val="Normal"/>
    <w:next w:val="BodyText"/>
    <w:qFormat/>
    <w:pPr>
      <w:spacing w:before="20" w:after="0"/>
      <w:jc w:val="center"/>
    </w:pPr>
    <w:rPr>
      <w:rFonts w:ascii="Arial" w:hAnsi="Arial" w:eastAsia="Arial" w:cs="Arial"/>
      <w:b/>
      <w:bCs/>
      <w:sz w:val="24"/>
      <w:szCs w:val="24"/>
    </w:rPr>
  </w:style>
  <w:style w:type="paragraph" w:styleId="BodyText">
    <w:name w:val="Body Text"/>
    <w:basedOn w:val="Normal"/>
    <w:pPr>
      <w:tabs>
        <w:tab w:val="clear" w:pos="720"/>
        <w:tab w:val="center" w:pos="7200" w:leader="none"/>
      </w:tabs>
      <w:spacing w:before="20" w:after="0"/>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2000-07-17T15:43:00Z</dcterms:created>
  <dc:creator>David W. Anderson</dc:creator>
  <dc:description/>
  <dc:language>en-CA</dc:language>
  <cp:lastModifiedBy>Susan Shaw</cp:lastModifiedBy>
  <cp:lastPrinted>2000-07-12T07:54:00Z</cp:lastPrinted>
  <dcterms:modified xsi:type="dcterms:W3CDTF">2000-07-17T15:43:00Z</dcterms:modified>
  <cp:revision>2</cp:revision>
  <dc:subject/>
  <dc:title>ATTACHMENT D</dc:title>
</cp:coreProperties>
</file>