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/>
      </w:pPr>
      <w:bookmarkStart w:id="0" w:name="Client"/>
      <w:bookmarkEnd w:id="0"/>
      <w:r>
        <w:rPr/>
        <w:tab/>
      </w: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>
          <w:b/>
          <w:smallCaps/>
        </w:rPr>
      </w:pPr>
      <w:r>
        <w:rPr>
          <w:b/>
          <w:smallCaps/>
        </w:rPr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spacing w:before="0" w:after="240"/>
        <w:rPr>
          <w:b/>
          <w:smallCaps/>
        </w:rPr>
      </w:pPr>
      <w:r>
        <w:rPr>
          <w:b/>
          <w:smallCaps/>
        </w:rPr>
        <w:tab/>
        <w:tab/>
        <w:t>By E-MAIL</w:t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7772400" cy="192024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920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tbl>
                            <w:tblPr>
                              <w:tblW w:w="1132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592"/>
                              <w:gridCol w:w="1350"/>
                              <w:gridCol w:w="3960"/>
                              <w:gridCol w:w="3420"/>
                            </w:tblGrid>
                            <w:tr>
                              <w:trPr>
                                <w:trHeight w:val="1167" w:hRule="atLeast"/>
                              </w:trPr>
                              <w:tc>
                                <w:tcPr>
                                  <w:tcW w:w="259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exact" w:line="140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140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AUSTIN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140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BAKU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140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DALLAS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140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HOUSTON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140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LONDON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140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MOSCOW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140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NEW YORK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140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TSackersHeavyGothic" w:hAnsi="ATSackersHeavyGothic" w:cs="ATSackersHeavyGothic"/>
                                      <w:b/>
                                      <w:spacing w:val="2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TSackersHeavyGothic" w:ascii="ATSackersHeavyGothic" w:hAnsi="ATSackersHeavyGothic"/>
                                      <w:b/>
                                      <w:spacing w:val="20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before="20" w:after="0"/>
                                    <w:jc w:val="center"/>
                                    <w:rPr>
                                      <w:rFonts w:ascii="ATSackersHeavyGothic" w:hAnsi="ATSackersHeavyGothic" w:cs="ATSackersHeavyGothic"/>
                                      <w:b/>
                                      <w:spacing w:val="2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TSackersHeavyGothic" w:ascii="ATSackersHeavyGothic" w:hAnsi="ATSackersHeavyGothic"/>
                                      <w:b/>
                                      <w:spacing w:val="20"/>
                                      <w:sz w:val="22"/>
                                    </w:rPr>
                                    <w:t>BAKER &amp; BOTTS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80"/>
                                    <w:jc w:val="center"/>
                                    <w:rPr>
                                      <w:rFonts w:ascii="ATSackersHeavyGothic" w:hAnsi="ATSackersHeavyGothic" w:cs="ATSackersHeavyGothic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HeavyGothic" w:ascii="ATSackersHeavyGothic" w:hAnsi="ATSackersHeavyGothic"/>
                                      <w:b/>
                                      <w:sz w:val="12"/>
                                    </w:rPr>
                                    <w:t xml:space="preserve">L.L.P.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20" w:after="40"/>
                                    <w:jc w:val="center"/>
                                    <w:rPr>
                                      <w:rFonts w:ascii="ATSackersHeavyGothic" w:hAnsi="ATSackersHeavyGothic" w:cs="ATSackersHeavyGothic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HeavyGothic" w:ascii="ATSackersHeavyGothic" w:hAnsi="ATSackersHeavyGothic"/>
                                      <w:b/>
                                      <w:sz w:val="12"/>
                                    </w:rPr>
                                    <w:t>The Warner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20" w:after="40"/>
                                    <w:jc w:val="center"/>
                                    <w:rPr>
                                      <w:rFonts w:ascii="ATSackersHeavyGothic" w:hAnsi="ATSackersHeavyGothic" w:cs="ATSackersHeavyGothic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HeavyGothic" w:ascii="ATSackersHeavyGothic" w:hAnsi="ATSackersHeavyGothic"/>
                                      <w:b/>
                                      <w:sz w:val="12"/>
                                    </w:rPr>
                                    <w:t>1299 PENNSYLVANIA AVENUE, N.W.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40" w:after="0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TSackersHeavyGothic" w:ascii="ATSackersHeavyGothic" w:hAnsi="ATSackersHeavyGothic"/>
                                      <w:b/>
                                      <w:sz w:val="14"/>
                                    </w:rPr>
                                    <w:t>WASHINGTON, D.C. 20004-2400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40" w:after="60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TELEPHONE: (202) 639-7700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FACSIMILE: (202) 639-7890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1" w:hRule="atLeast"/>
                              </w:trPr>
                              <w:tc>
                                <w:tcPr>
                                  <w:tcW w:w="259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</w:r>
                                  <w:bookmarkStart w:id="1" w:name="ELtrPers1"/>
                                  <w:bookmarkStart w:id="2" w:name="ELtrPers1"/>
                                  <w:bookmarkEnd w:id="2"/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BRUCE F. KIELY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Telephone: (202) 639-7711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Facsimile: (202) 639-7890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pacing w:val="2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pacing w:val="20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pacing w:val="2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pacing w:val="20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pacing w:val="2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pacing w:val="20"/>
                                      <w:sz w:val="12"/>
                                    </w:rPr>
                                  </w:r>
                                  <w:bookmarkStart w:id="3" w:name="ELtrPers2"/>
                                  <w:bookmarkStart w:id="4" w:name="ELtrPers2"/>
                                  <w:bookmarkEnd w:id="4"/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E-MAIL ADDRESS: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TSackersGothicMedium" w:hAnsi="ATSackersGothicMedium" w:cs="ATSackersGothicMedium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ATSackersGothicMedium" w:ascii="ATSackersGothicMedium" w:hAnsi="ATSackersGothicMedium"/>
                                      <w:sz w:val="12"/>
                                    </w:rPr>
                                    <w:t>BRUCE_KIELY@BAKERBOTTS.COM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12pt;height:151.2pt;mso-wrap-distance-left:9.05pt;mso-wrap-distance-right:9.05pt;mso-wrap-distance-top:0pt;mso-wrap-distance-bottom:0pt;margin-top:36pt;mso-position-vertical-relative:page;margin-left:0pt;mso-position-horizontal-relative:page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tbl>
                      <w:tblPr>
                        <w:tblW w:w="1132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592"/>
                        <w:gridCol w:w="1350"/>
                        <w:gridCol w:w="3960"/>
                        <w:gridCol w:w="3420"/>
                      </w:tblGrid>
                      <w:tr>
                        <w:trPr>
                          <w:trHeight w:val="1167" w:hRule="atLeast"/>
                        </w:trPr>
                        <w:tc>
                          <w:tcPr>
                            <w:tcW w:w="2592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spacing w:lineRule="exact" w:line="140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exact" w:line="140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AUSTIN</w:t>
                            </w:r>
                          </w:p>
                          <w:p>
                            <w:pPr>
                              <w:pStyle w:val="Normal"/>
                              <w:spacing w:lineRule="exact" w:line="140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BAKU</w:t>
                            </w:r>
                          </w:p>
                          <w:p>
                            <w:pPr>
                              <w:pStyle w:val="Normal"/>
                              <w:spacing w:lineRule="exact" w:line="140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DALLAS</w:t>
                            </w:r>
                          </w:p>
                          <w:p>
                            <w:pPr>
                              <w:pStyle w:val="Normal"/>
                              <w:spacing w:lineRule="exact" w:line="140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HOUSTON</w:t>
                            </w:r>
                          </w:p>
                          <w:p>
                            <w:pPr>
                              <w:pStyle w:val="Normal"/>
                              <w:spacing w:lineRule="exact" w:line="140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LONDON</w:t>
                            </w:r>
                          </w:p>
                          <w:p>
                            <w:pPr>
                              <w:pStyle w:val="Normal"/>
                              <w:spacing w:lineRule="exact" w:line="140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MOSCOW</w:t>
                            </w:r>
                          </w:p>
                          <w:p>
                            <w:pPr>
                              <w:pStyle w:val="Normal"/>
                              <w:spacing w:lineRule="exact" w:line="140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NEW YORK</w:t>
                            </w:r>
                          </w:p>
                          <w:p>
                            <w:pPr>
                              <w:pStyle w:val="Normal"/>
                              <w:spacing w:lineRule="exact" w:line="140"/>
                              <w:jc w:val="center"/>
                              <w:rPr>
                                <w:rFonts w:ascii="ATSackersGothicMedium" w:hAnsi="ATSackersGothicMedium" w:cs="ATSackersGothicMedium"/>
                                <w:sz w:val="16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350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TSackersHeavyGothic" w:hAnsi="ATSackersHeavyGothic" w:cs="ATSackersHeavyGothic"/>
                                <w:b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cs="ATSackersHeavyGothic" w:ascii="ATSackersHeavyGothic" w:hAnsi="ATSackersHeavyGothic"/>
                                <w:b/>
                                <w:spacing w:val="20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960" w:type="dxa"/>
                            <w:tcBorders/>
                          </w:tcPr>
                          <w:p>
                            <w:pPr>
                              <w:pStyle w:val="Normal"/>
                              <w:spacing w:before="20" w:after="0"/>
                              <w:jc w:val="center"/>
                              <w:rPr>
                                <w:rFonts w:ascii="ATSackersHeavyGothic" w:hAnsi="ATSackersHeavyGothic" w:cs="ATSackersHeavyGothic"/>
                                <w:b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cs="ATSackersHeavyGothic" w:ascii="ATSackersHeavyGothic" w:hAnsi="ATSackersHeavyGothic"/>
                                <w:b/>
                                <w:spacing w:val="20"/>
                                <w:sz w:val="22"/>
                              </w:rPr>
                              <w:t>BAKER &amp; BOTTS</w:t>
                            </w:r>
                          </w:p>
                          <w:p>
                            <w:pPr>
                              <w:pStyle w:val="Normal"/>
                              <w:spacing w:before="0" w:after="80"/>
                              <w:jc w:val="center"/>
                              <w:rPr>
                                <w:rFonts w:ascii="ATSackersHeavyGothic" w:hAnsi="ATSackersHeavyGothic" w:cs="ATSackersHeavyGothic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cs="ATSackersHeavyGothic" w:ascii="ATSackersHeavyGothic" w:hAnsi="ATSackersHeavyGothic"/>
                                <w:b/>
                                <w:sz w:val="12"/>
                              </w:rPr>
                              <w:t xml:space="preserve">L.L.P. </w:t>
                            </w:r>
                          </w:p>
                          <w:p>
                            <w:pPr>
                              <w:pStyle w:val="Normal"/>
                              <w:spacing w:before="20" w:after="40"/>
                              <w:jc w:val="center"/>
                              <w:rPr>
                                <w:rFonts w:ascii="ATSackersHeavyGothic" w:hAnsi="ATSackersHeavyGothic" w:cs="ATSackersHeavyGothic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cs="ATSackersHeavyGothic" w:ascii="ATSackersHeavyGothic" w:hAnsi="ATSackersHeavyGothic"/>
                                <w:b/>
                                <w:sz w:val="12"/>
                              </w:rPr>
                              <w:t>The Warner</w:t>
                            </w:r>
                          </w:p>
                          <w:p>
                            <w:pPr>
                              <w:pStyle w:val="Normal"/>
                              <w:spacing w:before="20" w:after="40"/>
                              <w:jc w:val="center"/>
                              <w:rPr>
                                <w:rFonts w:ascii="ATSackersHeavyGothic" w:hAnsi="ATSackersHeavyGothic" w:cs="ATSackersHeavyGothic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cs="ATSackersHeavyGothic" w:ascii="ATSackersHeavyGothic" w:hAnsi="ATSackersHeavyGothic"/>
                                <w:b/>
                                <w:sz w:val="12"/>
                              </w:rPr>
                              <w:t>1299 PENNSYLVANIA AVENUE, N.W.</w:t>
                            </w:r>
                          </w:p>
                          <w:p>
                            <w:pPr>
                              <w:pStyle w:val="Normal"/>
                              <w:spacing w:before="40" w:after="0"/>
                              <w:jc w:val="center"/>
                              <w:rPr>
                                <w:rFonts w:ascii="ATSackersGothicMedium" w:hAnsi="ATSackersGothicMedium" w:cs="ATSackersGothicMedium"/>
                                <w:sz w:val="14"/>
                              </w:rPr>
                            </w:pPr>
                            <w:r>
                              <w:rPr>
                                <w:rFonts w:cs="ATSackersHeavyGothic" w:ascii="ATSackersHeavyGothic" w:hAnsi="ATSackersHeavyGothic"/>
                                <w:b/>
                                <w:sz w:val="14"/>
                              </w:rPr>
                              <w:t>WASHINGTON, D.C. 20004-2400</w:t>
                            </w:r>
                          </w:p>
                        </w:tc>
                        <w:tc>
                          <w:tcPr>
                            <w:tcW w:w="3420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TSackersGothicMedium" w:hAnsi="ATSackersGothicMedium" w:cs="ATSackersGothicMedium"/>
                                <w:sz w:val="16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TSackersGothicMedium" w:hAnsi="ATSackersGothicMedium" w:cs="ATSackersGothicMedium"/>
                                <w:sz w:val="16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40" w:after="60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TELEPHONE: (202) 639-7700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FACSIMILE: (202) 639-7890</w:t>
                            </w:r>
                          </w:p>
                        </w:tc>
                      </w:tr>
                      <w:tr>
                        <w:trPr>
                          <w:trHeight w:val="541" w:hRule="atLeast"/>
                        </w:trPr>
                        <w:tc>
                          <w:tcPr>
                            <w:tcW w:w="2592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</w:r>
                            <w:bookmarkStart w:id="5" w:name="ELtrPers1"/>
                            <w:bookmarkStart w:id="6" w:name="ELtrPers1"/>
                            <w:bookmarkEnd w:id="6"/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BRUCE F. KIELY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Telephone: (202) 639-7711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Facsimile: (202) 639-7890</w:t>
                            </w:r>
                          </w:p>
                        </w:tc>
                        <w:tc>
                          <w:tcPr>
                            <w:tcW w:w="1350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TSackersGothicMedium" w:hAnsi="ATSackersGothicMedium" w:cs="ATSackersGothicMedium"/>
                                <w:spacing w:val="20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pacing w:val="20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3960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TSackersGothicMedium" w:hAnsi="ATSackersGothicMedium" w:cs="ATSackersGothicMedium"/>
                                <w:spacing w:val="20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pacing w:val="20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3420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TSackersGothicMedium" w:hAnsi="ATSackersGothicMedium" w:cs="ATSackersGothicMedium"/>
                                <w:spacing w:val="20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pacing w:val="20"/>
                                <w:sz w:val="12"/>
                              </w:rPr>
                            </w:r>
                            <w:bookmarkStart w:id="7" w:name="ELtrPers2"/>
                            <w:bookmarkStart w:id="8" w:name="ELtrPers2"/>
                            <w:bookmarkEnd w:id="8"/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E-MAIL ADDRESS: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TSackersGothicMedium" w:hAnsi="ATSackersGothicMedium" w:cs="ATSackersGothicMedium"/>
                                <w:sz w:val="12"/>
                              </w:rPr>
                            </w:pPr>
                            <w:r>
                              <w:rPr>
                                <w:rFonts w:cs="ATSackersGothicMedium" w:ascii="ATSackersGothicMedium" w:hAnsi="ATSackersGothicMedium"/>
                                <w:sz w:val="12"/>
                              </w:rPr>
                              <w:t>BRUCE_KIELY@BAKERBOTTS.COM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MemorandumTitleBlock"/>
        <w:numPr>
          <w:ilvl w:val="0"/>
          <w:numId w:val="0"/>
        </w:numPr>
        <w:outlineLvl w:val="0"/>
        <w:rPr/>
      </w:pPr>
      <w:r>
        <w:rPr/>
        <w:t>MEMORANDUM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58"/>
        <w:gridCol w:w="8118"/>
      </w:tblGrid>
      <w:tr>
        <w:trPr/>
        <w:tc>
          <w:tcPr>
            <w:tcW w:w="1458" w:type="dxa"/>
            <w:tcBorders/>
          </w:tcPr>
          <w:p>
            <w:pPr>
              <w:pStyle w:val="Normal"/>
              <w:rPr/>
            </w:pPr>
            <w:r>
              <w:rPr/>
              <w:t>TO:</w:t>
            </w:r>
          </w:p>
        </w:tc>
        <w:tc>
          <w:tcPr>
            <w:tcW w:w="8118" w:type="dxa"/>
            <w:tcBorders/>
          </w:tcPr>
          <w:p>
            <w:pPr>
              <w:pStyle w:val="Normal"/>
              <w:rPr/>
            </w:pPr>
            <w:bookmarkStart w:id="9" w:name="Recipient"/>
            <w:bookmarkEnd w:id="9"/>
            <w:r>
              <w:rPr/>
              <w:t>Joe Stepanovitch</w:t>
            </w:r>
          </w:p>
          <w:p>
            <w:pPr>
              <w:pStyle w:val="Normal"/>
              <w:rPr/>
            </w:pPr>
            <w:r>
              <w:rPr/>
              <w:t>Beth Jenkins</w:t>
            </w:r>
          </w:p>
          <w:p>
            <w:pPr>
              <w:pStyle w:val="Normal"/>
              <w:rPr/>
            </w:pPr>
            <w:r>
              <w:rPr/>
              <w:t>Veronica L. Birch</w:t>
            </w:r>
          </w:p>
          <w:p>
            <w:pPr>
              <w:pStyle w:val="Normal"/>
              <w:rPr/>
            </w:pPr>
            <w:r>
              <w:rPr/>
              <w:t>Gene Ungar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8640" w:leader="none"/>
              </w:tabs>
              <w:rPr/>
            </w:pPr>
            <w:r>
              <w:rPr/>
              <w:t>FROM:</w:t>
            </w:r>
          </w:p>
        </w:tc>
        <w:tc>
          <w:tcPr>
            <w:tcW w:w="8118" w:type="dxa"/>
            <w:tcBorders/>
          </w:tcPr>
          <w:p>
            <w:pPr>
              <w:pStyle w:val="Normal"/>
              <w:tabs>
                <w:tab w:val="clear" w:pos="720"/>
                <w:tab w:val="right" w:pos="8640" w:leader="none"/>
              </w:tabs>
              <w:rPr/>
            </w:pPr>
            <w:bookmarkStart w:id="10" w:name="Author"/>
            <w:bookmarkEnd w:id="10"/>
            <w:r>
              <w:rPr/>
              <w:t>Bruce Kiely</w:t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86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8118" w:type="dxa"/>
            <w:tcBorders/>
          </w:tcPr>
          <w:p>
            <w:pPr>
              <w:pStyle w:val="Normal"/>
              <w:tabs>
                <w:tab w:val="clear" w:pos="720"/>
                <w:tab w:val="right" w:pos="8640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8640" w:leader="none"/>
              </w:tabs>
              <w:rPr/>
            </w:pPr>
            <w:r>
              <w:rPr/>
              <w:t>RE:</w:t>
            </w:r>
          </w:p>
        </w:tc>
        <w:tc>
          <w:tcPr>
            <w:tcW w:w="8118" w:type="dxa"/>
            <w:tcBorders/>
          </w:tcPr>
          <w:p>
            <w:pPr>
              <w:pStyle w:val="Normal"/>
              <w:tabs>
                <w:tab w:val="clear" w:pos="720"/>
                <w:tab w:val="right" w:pos="8640" w:leader="none"/>
              </w:tabs>
              <w:rPr/>
            </w:pPr>
            <w:bookmarkStart w:id="11" w:name="Subject"/>
            <w:bookmarkEnd w:id="11"/>
            <w:r>
              <w:rPr/>
              <w:t>Further Revision to the Letter Agreement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Indent"/>
        <w:rPr/>
      </w:pPr>
      <w:bookmarkStart w:id="12" w:name="Text"/>
      <w:bookmarkEnd w:id="12"/>
      <w:r>
        <w:rPr/>
        <w:t>Attached is a further revision to the Letter Agreement reflecting our conversation this afternoon.</w:t>
      </w:r>
    </w:p>
    <w:p>
      <w:pPr>
        <w:pStyle w:val="NormalIndent"/>
        <w:rPr/>
      </w:pPr>
      <w:r>
        <w:rPr/>
        <w:t>Please call Linda on my number to reach me.  My partner, Mark Lewis, can help oversee changes.</w:t>
      </w:r>
    </w:p>
    <w:p>
      <w:pPr>
        <w:pStyle w:val="NormalIndent"/>
        <w:rPr/>
      </w:pPr>
      <w:r>
        <w:rPr/>
      </w:r>
    </w:p>
    <w:p>
      <w:pPr>
        <w:pStyle w:val="NormalIndent"/>
        <w:rPr/>
      </w:pPr>
      <w:r>
        <w:rPr/>
      </w:r>
    </w:p>
    <w:p>
      <w:pPr>
        <w:pStyle w:val="Normal"/>
        <w:rPr/>
      </w:pPr>
      <w:r>
        <w:rPr/>
        <w:t>Attachment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Mark Lewis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1440" w:top="1496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TSackersGothicMedium">
    <w:charset w:val="00" w:characterSet="windows-1252"/>
    <w:family w:val="auto"/>
    <w:pitch w:val="variable"/>
  </w:font>
  <w:font w:name="ATSackersHeavyGothic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4680" w:leader="none"/>
        <w:tab w:val="right" w:pos="9360" w:leader="none"/>
      </w:tabs>
      <w:rPr/>
    </w:pPr>
    <w:r>
      <w:rPr/>
      <w:fldChar w:fldCharType="begin"/>
    </w:r>
    <w:r>
      <w:rPr/>
      <w:instrText xml:space="preserve"> COMMENTS </w:instrText>
    </w:r>
    <w:r>
      <w:rPr/>
      <w:fldChar w:fldCharType="separate"/>
    </w:r>
    <w:r>
      <w:rPr/>
      <w:t>DC01:224623.1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4680" w:leader="none"/>
        <w:tab w:val="right" w:pos="9360" w:leader="none"/>
      </w:tabs>
      <w:rPr/>
    </w:pPr>
    <w:r>
      <w:rPr/>
      <w:fldChar w:fldCharType="begin"/>
    </w:r>
    <w:r>
      <w:rPr/>
      <w:instrText xml:space="preserve"> COMMENTS </w:instrText>
    </w:r>
    <w:r>
      <w:rPr/>
      <w:fldChar w:fldCharType="separate"/>
    </w:r>
    <w:r>
      <w:rPr/>
      <w:t>DC01:224623.1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rPr/>
    </w:pPr>
    <w:r>
      <w:rPr/>
      <w:t>Tom Miller</w:t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548640</wp:posOffset>
              </wp:positionH>
              <wp:positionV relativeFrom="page">
                <wp:posOffset>457200</wp:posOffset>
              </wp:positionV>
              <wp:extent cx="1188720" cy="365760"/>
              <wp:effectExtent l="0" t="0" r="0" b="0"/>
              <wp:wrapNone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36576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140"/>
                            <w:jc w:val="center"/>
                            <w:rPr/>
                          </w:pPr>
                          <w:r>
                            <w:rPr>
                              <w:rFonts w:cs="ATSackersHeavyGothic" w:ascii="ATSackersHeavyGothic" w:hAnsi="ATSackersHeavyGothic"/>
                              <w:b/>
                              <w:spacing w:val="20"/>
                              <w:sz w:val="14"/>
                            </w:rPr>
                            <w:t xml:space="preserve">BAKER &amp; BOTTS, </w:t>
                          </w:r>
                          <w:r>
                            <w:rPr>
                              <w:rFonts w:cs="ATSackersHeavyGothic" w:ascii="ATSackersHeavyGothic" w:hAnsi="ATSackersHeavyGothic"/>
                              <w:b/>
                              <w:spacing w:val="20"/>
                              <w:sz w:val="10"/>
                            </w:rPr>
                            <w:t>L.L.P</w:t>
                          </w:r>
                          <w:r>
                            <w:rPr>
                              <w:rFonts w:cs="ATSackersHeavyGothic" w:ascii="ATSackersHeavyGothic" w:hAnsi="ATSackersHeavyGothic"/>
                              <w:b/>
                              <w:sz w:val="10"/>
                            </w:rPr>
                            <w:t>.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3.6pt;height:28.8pt;mso-wrap-distance-left:9.05pt;mso-wrap-distance-right:9.05pt;mso-wrap-distance-top:0pt;mso-wrap-distance-bottom:0pt;margin-top:36pt;mso-position-vertical-relative:page;margin-left:43.2pt;mso-position-horizontal-relative:page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pacing w:lineRule="exact" w:line="140"/>
                      <w:jc w:val="center"/>
                      <w:rPr/>
                    </w:pPr>
                    <w:r>
                      <w:rPr>
                        <w:rFonts w:cs="ATSackersHeavyGothic" w:ascii="ATSackersHeavyGothic" w:hAnsi="ATSackersHeavyGothic"/>
                        <w:b/>
                        <w:spacing w:val="20"/>
                        <w:sz w:val="14"/>
                      </w:rPr>
                      <w:t xml:space="preserve">BAKER &amp; BOTTS, </w:t>
                    </w:r>
                    <w:r>
                      <w:rPr>
                        <w:rFonts w:cs="ATSackersHeavyGothic" w:ascii="ATSackersHeavyGothic" w:hAnsi="ATSackersHeavyGothic"/>
                        <w:b/>
                        <w:spacing w:val="20"/>
                        <w:sz w:val="10"/>
                      </w:rPr>
                      <w:t>L.L.P</w:t>
                    </w:r>
                    <w:r>
                      <w:rPr>
                        <w:rFonts w:cs="ATSackersHeavyGothic" w:ascii="ATSackersHeavyGothic" w:hAnsi="ATSackersHeavyGothic"/>
                        <w:b/>
                        <w:sz w:val="10"/>
                      </w:rPr>
                      <w:t>.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rPr/>
    </w:pPr>
    <w:r>
      <w:rPr/>
    </w:r>
  </w:p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rPr/>
    </w:pPr>
    <w:r>
      <w:rPr/>
    </w:r>
  </w:p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jc w:val="both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jc w:val="both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jc w:val="both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jc w:val="both"/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jc w:val="both"/>
      <w:outlineLvl w:val="8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NormalIndent">
    <w:name w:val="Normal Indent"/>
    <w:basedOn w:val="Normal"/>
    <w:qFormat/>
    <w:pPr>
      <w:spacing w:before="0" w:after="240"/>
      <w:ind w:firstLine="1440" w:start="0" w:end="0"/>
      <w:jc w:val="both"/>
    </w:pPr>
    <w:rPr/>
  </w:style>
  <w:style w:type="paragraph" w:styleId="MemorandumTitleBlock">
    <w:name w:val="Memorandum Title Block"/>
    <w:qFormat/>
    <w:pPr>
      <w:widowControl/>
      <w:bidi w:val="0"/>
      <w:spacing w:before="0" w:after="240"/>
      <w:jc w:val="center"/>
    </w:pPr>
    <w:rPr>
      <w:rFonts w:ascii="Times New Roman" w:hAnsi="Times New Roman" w:eastAsia="Times New Roman" w:cs="Times New Roman"/>
      <w:b/>
      <w:color w:val="auto"/>
      <w:sz w:val="24"/>
      <w:szCs w:val="20"/>
      <w:lang w:val="en-CA" w:eastAsia="zh-CN" w:bidi="hi-IN"/>
    </w:rPr>
  </w:style>
  <w:style w:type="paragraph" w:styleId="FootnoteText">
    <w:name w:val="footnote text"/>
    <w:basedOn w:val="Normal"/>
    <w:pPr>
      <w:tabs>
        <w:tab w:val="clear" w:pos="720"/>
        <w:tab w:val="left" w:pos="360" w:leader="none"/>
        <w:tab w:val="left" w:pos="634" w:leader="none"/>
      </w:tabs>
      <w:spacing w:before="0" w:after="240"/>
      <w:jc w:val="both"/>
    </w:pPr>
    <w:rPr/>
  </w:style>
  <w:style w:type="paragraph" w:styleId="EnvelopeAddress">
    <w:name w:val="envelope address"/>
    <w:basedOn w:val="Normal"/>
    <w:pPr>
      <w:ind w:hanging="0" w:start="2880" w:end="0"/>
      <w:jc w:val="both"/>
    </w:pPr>
    <w:rPr/>
  </w:style>
  <w:style w:type="paragraph" w:styleId="EnvelopeReturn">
    <w:name w:val="envelope return"/>
    <w:basedOn w:val="Normal"/>
    <w:pPr>
      <w:jc w:val="both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1999-06-25T21:42:00Z</dcterms:created>
  <dc:creator>Baker &amp; Botts, L.L.P.</dc:creator>
  <dc:description>DC01:224623.1</dc:description>
  <dc:language>en-CA</dc:language>
  <cp:lastModifiedBy>Baker &amp; Botts, L.L.P.</cp:lastModifiedBy>
  <cp:lastPrinted>1999-06-25T20:04:00Z</cp:lastPrinted>
  <dcterms:modified xsi:type="dcterms:W3CDTF">1999-06-25T21:42:00Z</dcterms:modified>
  <cp:revision>2</cp:revision>
  <dc:subject/>
  <dc:title>MEMORANDUM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moType">
    <vt:lpwstr>External</vt:lpwstr>
  </property>
  <property fmtid="{D5CDD505-2E9C-101B-9397-08002B2CF9AE}" pid="3" name="PaperType">
    <vt:lpwstr>Disabled</vt:lpwstr>
  </property>
</Properties>
</file>