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bookmarkStart w:id="0" w:name="BM_1_"/>
      <w:bookmarkStart w:id="1" w:name="Security_Agreement"/>
      <w:bookmarkStart w:id="2" w:name="Standard_Agreement"/>
      <w:bookmarkStart w:id="3" w:name="BM_1_"/>
      <w:bookmarkStart w:id="4" w:name="Security_Agreement"/>
      <w:bookmarkStart w:id="5" w:name="Standard_Agreement"/>
      <w:bookmarkEnd w:id="3"/>
      <w:bookmarkEnd w:id="4"/>
      <w:bookmarkEnd w:id="5"/>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DATED AS OF DECEMBER __, 1999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BLACKBIRD 1 INTEREST OWNER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tab/>
        <w:tab/>
        <w:tab/>
        <w:tab/>
        <w:tab/>
        <w:tab/>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BARCLAYS BANK PLC,</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$_____________</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r>
        <w:br w:type="page"/>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ARTICLE I - DEFINITIONS AND INTERPRETATION</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1.1      Definitions</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1.2      Interpretation</w:t>
        <w:tab/>
        <w:t>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II - THE ADVANCES</w:t>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2.1      Advances</w:t>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III - PARTICIPATION OF LENDERS</w:t>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3.1      Funding Office</w:t>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3.2      Rights and Obligations of Finance Parties</w:t>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IV - CONDITIONS PRECEDENT</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4.1      </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4.2      </w:t>
        <w:tab/>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4.3      </w:t>
        <w:tab/>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 - DRAWDOWN PROCEDURES</w:t>
        <w:tab/>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5.1      Drawdown of the Advances</w:t>
        <w:tab/>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5.2      Advances</w:t>
        <w:tab/>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5.3      Notice to Lenders of a Proposed Drawdown</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 - REPAYMENT</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VII - PREPAYMENT</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7.1      Optional Prepayments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VIII - INTEREST; INCREASED COSTS; TAXES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8.1      Interest Rates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8.2      Selection of Interest Periods; Conversion and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2880"/>
        <w:jc w:val="start"/>
        <w:rPr>
          <w:sz w:val="24"/>
        </w:rPr>
      </w:pPr>
      <w:r>
        <w:rPr>
          <w:sz w:val="24"/>
        </w:rPr>
        <w:t>Continuation of Advances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8.3      Interest on Unpaid Sums</w:t>
        <w:tab/>
        <w:t>17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8.4      Additional Interest on LIBOR Advances</w:t>
        <w:tab/>
        <w:t>17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8.5      Increased Costs; Capital Adequacy, Etc.</w:t>
        <w:tab/>
        <w:t>18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8.6      Illegality</w:t>
        <w:tab/>
        <w:t>19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8.7      Taxes</w:t>
        <w:tab/>
        <w:t>19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8.8      Replacement of Lender</w:t>
        <w:tab/>
        <w:t>21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IX - PAYMENTS</w:t>
        <w:tab/>
        <w:t>21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9.1      Place and Time</w:t>
        <w:tab/>
        <w:t>21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9.2      No Deductions</w:t>
        <w:tab/>
        <w:t>22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9.3      Payments on Business Days</w:t>
        <w:tab/>
        <w:t>22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9.4      Accounts</w:t>
        <w:tab/>
        <w:t>22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9.5      Currency</w:t>
        <w:tab/>
        <w:t>23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 - [RESERVED]</w:t>
        <w:tab/>
        <w:t>23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 - REPRESENTATIONS AND WARRANTIES</w:t>
        <w:tab/>
        <w:t>23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11.1      Reliance and Effective Time</w:t>
        <w:tab/>
        <w:t>23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11.2      Organization</w:t>
        <w:tab/>
        <w:t>23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11.3      Power and Authority</w:t>
        <w:tab/>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11.4      No Contravention</w:t>
        <w:tab/>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11.5      Authorizations and Consents</w:t>
        <w:tab/>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11.6      Enforceability; Ranking</w:t>
        <w:tab/>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11.7      Litigation</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11.8      No Material Adverse Effect</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11.9      Liens</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11.10      No Defaults</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11.11      Compliance with Laws</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11.12      Business:    Ownership of Assets for Business Operations</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11.13      Tax Liabilities</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11.14      Solvency</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11.15      Indebtedness</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11.16      Margin Stock</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11.17      Investment Company Act and PUHCA</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XII - COVENANTS</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12.1      Duration</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12.2      General Covenants</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12.3      Information Covenants</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12.4      Separateness</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XIII - EVENTS OF DEFAULT</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13.1      List of Events</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13.2      Cancellation and Repayment</w:t>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XIV - THE AGENT AND THE OTHER FINANCE PARTIES</w:t>
        <w:tab/>
        <w:t>32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14.1      Appointment and Duties of the Agent</w:t>
        <w:tab/>
        <w:t>32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14.2      Agent’s Duties</w:t>
        <w:tab/>
        <w:t>32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14.3      Agent’s Rights</w:t>
        <w:tab/>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14.4      Exoneration of Agent </w:t>
        <w:tab/>
        <w:t>34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14.5      The Agent Individually</w:t>
        <w:tab/>
        <w:t>34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14.6      Communications and Information</w:t>
        <w:tab/>
        <w:t>35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14.7      Non-Reliance on Agent</w:t>
        <w:tab/>
        <w:t>35</w:t>
      </w:r>
    </w:p>
    <w:p>
      <w:pPr>
        <w:pStyle w:val="Normal"/>
        <w:keepNext w:val="true"/>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14.8      Indemnity to Agent</w:t>
        <w:tab/>
        <w:t>35</w:t>
      </w:r>
    </w:p>
    <w:p>
      <w:pPr>
        <w:pStyle w:val="Normal"/>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14.9      Termination and Resignation of Agency;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2880"/>
        <w:jc w:val="start"/>
        <w:rPr>
          <w:sz w:val="24"/>
        </w:rPr>
      </w:pPr>
      <w:r>
        <w:rPr>
          <w:sz w:val="24"/>
        </w:rPr>
        <w:t>Appointment of Successor</w:t>
        <w:tab/>
        <w:t>36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14.10      Payments to Finance Parties</w:t>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14.11      Change of Office of Agent </w:t>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 - EVIDENCE OF INDEBTEDNESS</w:t>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 - APPLICATION OF MONEYS</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16.1      </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XVII - PRO RATA PAYMENTS</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17.1      </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17.2      </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17.3      </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17.4      </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17.5      </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XVIII - SET-OFF</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XIX - NOTICES</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19.1      </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19.2      </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19.3      </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 - NO IMPLIED WAIVERS</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20.1      </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20.2      </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 - INVALIDITY OF ANY PROVISION</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XXII - CONFIDENTIALITY</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22.1      </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22.2      </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XXIII - CHANGES TO PARTIES</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23.1      Assignment by the Trust</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23.2      Transfers and Assignment of Notes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XXIV - LENDER DECISIONS</w:t>
        <w:tab/>
        <w:t>44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24.1      Lender Decisions</w:t>
        <w:tab/>
        <w:t>44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24.2      Other Unanimous Actions</w:t>
        <w:tab/>
        <w:t>45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 - INDEMNITIES</w:t>
        <w:tab/>
        <w:t>45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25.1      General Indemnity and Breakage Costs</w:t>
        <w:tab/>
        <w:t>45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 - CERTIFICATES CONCLUSIVE</w:t>
        <w:tab/>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XXVII - GOVERNING LAW</w:t>
        <w:tab/>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XXVIII - COUNTERPARTS</w:t>
        <w:tab/>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SCHEDULE 1 </w:t>
        <w:tab/>
        <w:t>S1-1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Commitments and Funding Offices </w:t>
        <w:tab/>
        <w:t>S1-1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EXHIBIT A </w:t>
        <w:tab/>
        <w:t xml:space="preserve"> Ex A-1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Form of Drawdown Request </w:t>
        <w:tab/>
        <w:t>Ex A-1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EXHIBIT B </w:t>
        <w:tab/>
        <w:t>Ex B-1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Form of Note </w:t>
        <w:tab/>
        <w:t>Ex B-1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EXHIBIT C </w:t>
        <w:tab/>
        <w:t>Ex C-1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Form of Instrument of Assignment </w:t>
        <w:tab/>
        <w:t>Ex C-1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Schedule 1 to Instrument of Assignment </w:t>
        <w:tab/>
        <w:t>Ex C-5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Schedule 2 to Instrument of Assignment </w:t>
        <w:tab/>
        <w:t>Ex C-6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Payment Instructions </w:t>
        <w:tab/>
        <w:t>Ex C-7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r>
      <w:r>
        <w:rPr>
          <w:b/>
          <w:sz w:val="24"/>
        </w:rPr>
        <w:t>FACILITY AGREEMENT</w:t>
      </w:r>
      <w:r>
        <w:rPr>
          <w:sz w:val="24"/>
        </w:rPr>
        <w:t xml:space="preserve"> (this “</w:t>
      </w:r>
      <w:r>
        <w:rPr>
          <w:b/>
          <w:sz w:val="24"/>
          <w:u w:val="single"/>
        </w:rPr>
        <w:t>Agreement</w:t>
      </w:r>
      <w:r>
        <w:rPr>
          <w:sz w:val="24"/>
        </w:rPr>
        <w:t>”), dated as of December __, 1999, among Blackbird 1 Interest Owner Trust, a Delaware Business Trust whose principal place of business is at Rodney Square North, 1100 North Market Street, Wilmington, Delaware    19890 (the “</w:t>
      </w:r>
      <w:r>
        <w:rPr>
          <w:b/>
          <w:sz w:val="24"/>
          <w:u w:val="single"/>
        </w:rPr>
        <w:t>Trust</w:t>
      </w:r>
      <w:r>
        <w:rPr>
          <w:sz w:val="24"/>
        </w:rPr>
        <w:t>”), [Barclays] as the initial lender hereunder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Barclays Bank PLC, as agent for the Lenders (in such capacity, together with its successors and assigns in such capacity, the “</w:t>
      </w:r>
      <w:r>
        <w:rPr>
          <w:b/>
          <w:sz w:val="24"/>
          <w:u w:val="single"/>
        </w:rPr>
        <w:t>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purchase the Class B Interest (as defined below);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DEFINITIONS AND INTERPRETATION"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fldChar w:fldCharType="begin"/>
      </w:r>
      <w:r>
        <w:rPr>
          <w:rStyle w:val="SectionHead"/>
          <w:sz w:val="24"/>
        </w:rPr>
        <w:instrText xml:space="preserve"> TC "Section     Definitions " \l 1 </w:instrText>
      </w:r>
      <w:r>
        <w:rPr>
          <w:rStyle w:val="SectionHead"/>
          <w:sz w:val="24"/>
        </w:rPr>
        <w:fldChar w:fldCharType="separate"/>
      </w:r>
      <w:r>
        <w:rPr>
          <w:rStyle w:val="SectionHead"/>
          <w:sz w:val="24"/>
        </w:rPr>
      </w:r>
      <w:r>
        <w:rPr>
          <w:rStyle w:val="SectionHead"/>
          <w:sz w:val="24"/>
        </w:rPr>
        <w:fldChar w:fldCharType="end"/>
      </w:r>
      <w:r>
        <w:rPr>
          <w:sz w:val="24"/>
        </w:rPr>
        <w:t>.    In this Agreement,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2.1(a).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rPr>
      </w:pPr>
      <w:r>
        <w:rPr>
          <w:sz w:val="24"/>
        </w:rPr>
        <w:tab/>
        <w:t>(i)</w:t>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rPr>
      </w:pPr>
      <w:r>
        <w:rPr>
          <w:sz w:val="24"/>
        </w:rPr>
        <w:tab/>
        <w:tab/>
        <w:t>(ii)</w:t>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0.65% per annum,</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13.1(h)(ii).</w:t>
      </w:r>
    </w:p>
    <w:p>
      <w:pPr>
        <w:pStyle w:val="Normal"/>
        <w:bidi w:val="0"/>
        <w:jc w:val="both"/>
        <w:rPr>
          <w:sz w:val="24"/>
        </w:rPr>
      </w:pPr>
      <w:r>
        <w:rPr>
          <w:sz w:val="24"/>
        </w:rPr>
      </w:r>
    </w:p>
    <w:p>
      <w:pPr>
        <w:pStyle w:val="Normal"/>
        <w:bidi w:val="0"/>
        <w:jc w:val="both"/>
        <w:rPr>
          <w:sz w:val="24"/>
        </w:rPr>
      </w:pPr>
      <w:r>
        <w:rPr>
          <w:b/>
          <w:sz w:val="24"/>
        </w:rPr>
        <w:tab/>
        <w:t>“</w:t>
      </w:r>
      <w:r>
        <w:rPr>
          <w:b/>
          <w:sz w:val="24"/>
          <w:u w:val="single"/>
        </w:rPr>
        <w:t>Blackbird 1</w:t>
      </w:r>
      <w:r>
        <w:rPr>
          <w:b/>
          <w:sz w:val="24"/>
        </w:rPr>
        <w:t>”</w:t>
      </w:r>
      <w:r>
        <w:rPr>
          <w:sz w:val="24"/>
        </w:rPr>
        <w:t xml:space="preserve"> means Blackbird 1, L.L.C., a Delaware Limited Liability Company.</w:t>
      </w:r>
    </w:p>
    <w:p>
      <w:pPr>
        <w:pStyle w:val="Normal"/>
        <w:bidi w:val="0"/>
        <w:jc w:val="both"/>
        <w:rPr>
          <w:sz w:val="24"/>
        </w:rPr>
      </w:pPr>
      <w:r>
        <w:rPr>
          <w:sz w:val="24"/>
        </w:rPr>
      </w:r>
    </w:p>
    <w:p>
      <w:pPr>
        <w:pStyle w:val="Normal"/>
        <w:bidi w:val="0"/>
        <w:jc w:val="both"/>
        <w:rPr>
          <w:sz w:val="24"/>
        </w:rPr>
      </w:pPr>
      <w:r>
        <w:rPr>
          <w:b/>
          <w:sz w:val="24"/>
        </w:rPr>
        <w:tab/>
        <w:t>“</w:t>
      </w:r>
      <w:r>
        <w:rPr>
          <w:b/>
          <w:sz w:val="24"/>
          <w:u w:val="single"/>
        </w:rPr>
        <w:t>Blackbird 1 Agreement</w:t>
      </w:r>
      <w:r>
        <w:rPr>
          <w:b/>
          <w:sz w:val="24"/>
        </w:rPr>
        <w:t>”</w:t>
      </w:r>
      <w:r>
        <w:rPr>
          <w:sz w:val="24"/>
        </w:rPr>
        <w:t xml:space="preserve"> means the Amended and Restated Limited Liability Company Agreement of Blackbird 1; dated as of the date hereof.</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Blackbird 2</w:t>
      </w:r>
      <w:r>
        <w:rPr>
          <w:b/>
          <w:sz w:val="24"/>
        </w:rPr>
        <w:t>”</w:t>
      </w:r>
      <w:r>
        <w:rPr>
          <w:sz w:val="24"/>
        </w:rPr>
        <w:t xml:space="preserve"> means Blackbird 2, L.L.C., a Delaware Limited Liability Company.</w:t>
      </w:r>
    </w:p>
    <w:p>
      <w:pPr>
        <w:pStyle w:val="Normal"/>
        <w:bidi w:val="0"/>
        <w:jc w:val="both"/>
        <w:rPr>
          <w:sz w:val="24"/>
        </w:rPr>
      </w:pPr>
      <w:r>
        <w:rPr>
          <w:sz w:val="24"/>
        </w:rPr>
      </w:r>
    </w:p>
    <w:p>
      <w:pPr>
        <w:pStyle w:val="Normal"/>
        <w:bidi w:val="0"/>
        <w:jc w:val="both"/>
        <w:rPr>
          <w:sz w:val="24"/>
        </w:rPr>
      </w:pPr>
      <w:r>
        <w:rPr>
          <w:b/>
          <w:sz w:val="24"/>
        </w:rPr>
        <w:tab/>
        <w:t>“</w:t>
      </w:r>
      <w:r>
        <w:rPr>
          <w:b/>
          <w:sz w:val="24"/>
          <w:u w:val="single"/>
        </w:rPr>
        <w:t>Blackbird 2 Agreement</w:t>
      </w:r>
      <w:r>
        <w:rPr>
          <w:b/>
          <w:sz w:val="24"/>
        </w:rPr>
        <w:t>”</w:t>
      </w:r>
      <w:r>
        <w:rPr>
          <w:sz w:val="24"/>
        </w:rPr>
        <w:t xml:space="preserve"> means the Amended and Restated Limited Liability Company Agreement of Blackbird 2; dated as of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Class B Interest</w:t>
      </w:r>
      <w:r>
        <w:rPr>
          <w:b/>
          <w:sz w:val="24"/>
        </w:rPr>
        <w:t xml:space="preserve">” </w:t>
      </w:r>
      <w:r>
        <w:rPr>
          <w:sz w:val="24"/>
        </w:rPr>
        <w:t>means 100% of the Class B membership interest in EESO 1.</w:t>
      </w:r>
    </w:p>
    <w:p>
      <w:pPr>
        <w:pStyle w:val="Normal"/>
        <w:bidi w:val="0"/>
        <w:jc w:val="both"/>
        <w:rPr>
          <w:sz w:val="24"/>
        </w:rPr>
      </w:pPr>
      <w:r>
        <w:rPr>
          <w:sz w:val="24"/>
        </w:rPr>
      </w:r>
    </w:p>
    <w:p>
      <w:pPr>
        <w:pStyle w:val="Normal"/>
        <w:bidi w:val="0"/>
        <w:jc w:val="both"/>
        <w:rPr>
          <w:sz w:val="24"/>
        </w:rPr>
      </w:pPr>
      <w:r>
        <w:rPr>
          <w:sz w:val="24"/>
        </w:rPr>
        <w:tab/>
        <w:t>“</w:t>
      </w:r>
      <w:r>
        <w:rPr>
          <w:b/>
          <w:sz w:val="24"/>
          <w:u w:val="single"/>
        </w:rPr>
        <w:t>Closing Date</w:t>
      </w:r>
      <w:r>
        <w:rPr>
          <w:sz w:val="24"/>
        </w:rPr>
        <w:t>” means the date of the Drawdown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exceed $____________.</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Companies</w:t>
      </w:r>
      <w:r>
        <w:rPr>
          <w:b/>
          <w:sz w:val="24"/>
        </w:rPr>
        <w:t>”</w:t>
      </w:r>
      <w:r>
        <w:rPr>
          <w:sz w:val="24"/>
        </w:rPr>
        <w:t xml:space="preserve"> means Blackbird 1 and Blackbird 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 xml:space="preserve"> 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making of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Advances in substantially the form of Exhibit A executed by the Trust and delivered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EES</w:t>
      </w:r>
      <w:r>
        <w:rPr>
          <w:b/>
          <w:sz w:val="24"/>
        </w:rPr>
        <w:t>”</w:t>
      </w:r>
      <w:r>
        <w:rPr>
          <w:sz w:val="24"/>
        </w:rPr>
        <w:t xml:space="preserve"> means Enron Energy Services Operations, Inc. a Delaware corporation.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w:t>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Final Distribution Date</w:t>
      </w:r>
      <w:r>
        <w:rPr>
          <w:b/>
          <w:sz w:val="24"/>
        </w:rPr>
        <w:t xml:space="preserve">” </w:t>
      </w:r>
      <w:r>
        <w:rPr>
          <w:sz w:val="24"/>
        </w:rPr>
        <w:t>shall have the meaning ascribed to such term in the Trust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Total Return Swap Agreement and the Reimbursement and Disclosure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Parties</w:t>
      </w:r>
      <w:r>
        <w:rPr>
          <w:sz w:val="24"/>
        </w:rPr>
        <w:t>” means the Agent and the Lenders.</w:t>
      </w:r>
    </w:p>
    <w:p>
      <w:pPr>
        <w:pStyle w:val="Normal"/>
        <w:bidi w:val="0"/>
        <w:jc w:val="both"/>
        <w:rPr>
          <w:sz w:val="24"/>
        </w:rPr>
      </w:pPr>
      <w:r>
        <w:rPr>
          <w:sz w:val="24"/>
        </w:rPr>
        <w:t xml:space="preserve"> </w:t>
      </w:r>
    </w:p>
    <w:p>
      <w:pPr>
        <w:pStyle w:val="Normal"/>
        <w:bidi w:val="0"/>
        <w:jc w:val="both"/>
        <w:rPr>
          <w:sz w:val="24"/>
        </w:rPr>
      </w:pPr>
      <w:r>
        <w:rPr>
          <w:b/>
          <w:sz w:val="24"/>
        </w:rPr>
        <w:tab/>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shall mean United States generally accepted accounting principles and policies, applied consistently with those applied in the preparation of the audited consolidated financial statements of Enron and its subsidiaries as of December 31, 1998.</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Indebtedness</w:t>
      </w:r>
      <w:r>
        <w:rPr>
          <w:b/>
          <w:sz w:val="24"/>
        </w:rPr>
        <w:t>”</w:t>
      </w:r>
      <w:r>
        <w:rPr>
          <w:sz w:val="24"/>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rPr>
      </w:pPr>
      <w:r>
        <w:rPr>
          <w:sz w:val="24"/>
        </w:rPr>
        <w:tab/>
        <w:t>(i)</w:t>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rPr>
      </w:pPr>
      <w:r>
        <w:rPr>
          <w:sz w:val="24"/>
        </w:rPr>
        <w:tab/>
        <w:t>(ii)</w:t>
        <w:tab/>
        <w:t>any debenture, bond, note or other similar instrument;</w:t>
      </w:r>
    </w:p>
    <w:p>
      <w:pPr>
        <w:pStyle w:val="Normal"/>
        <w:bidi w:val="0"/>
        <w:jc w:val="both"/>
        <w:rPr>
          <w:sz w:val="24"/>
        </w:rPr>
      </w:pPr>
      <w:r>
        <w:rPr>
          <w:sz w:val="24"/>
        </w:rPr>
      </w:r>
    </w:p>
    <w:p>
      <w:pPr>
        <w:pStyle w:val="Normal"/>
        <w:bidi w:val="0"/>
        <w:ind w:hanging="0" w:start="720"/>
        <w:jc w:val="both"/>
        <w:rPr>
          <w:sz w:val="24"/>
        </w:rPr>
      </w:pPr>
      <w:r>
        <w:rPr>
          <w:sz w:val="24"/>
        </w:rPr>
        <w:tab/>
        <w:t>(iii)</w:t>
        <w:tab/>
        <w:t>any acceptance or documentary credit;</w:t>
      </w:r>
    </w:p>
    <w:p>
      <w:pPr>
        <w:pStyle w:val="Normal"/>
        <w:bidi w:val="0"/>
        <w:jc w:val="both"/>
        <w:rPr>
          <w:sz w:val="24"/>
        </w:rPr>
      </w:pPr>
      <w:r>
        <w:rPr>
          <w:sz w:val="24"/>
        </w:rPr>
      </w:r>
    </w:p>
    <w:p>
      <w:pPr>
        <w:pStyle w:val="Normal"/>
        <w:bidi w:val="0"/>
        <w:ind w:hanging="0" w:start="720"/>
        <w:jc w:val="both"/>
        <w:rPr>
          <w:sz w:val="24"/>
        </w:rPr>
      </w:pPr>
      <w:r>
        <w:rPr>
          <w:sz w:val="24"/>
        </w:rPr>
        <w:tab/>
        <w:t>(iv)</w:t>
        <w:tab/>
        <w:t>receivables sold or discounted in a transaction other than one in respect of which (a) no recourse exists against the Trust or the Companies, and none of the Trust or the Companies has any obligation to repurchase, or make any payment in respect of deficiencies in collection of, any receivables, and (b) none of the Trust or the Companies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rPr>
      </w:pPr>
      <w:r>
        <w:rPr>
          <w:sz w:val="24"/>
        </w:rPr>
        <w:tab/>
        <w:t>(vii)</w:t>
        <w:tab/>
        <w:t>the amount payable under any put option or other arrangement whereby the Trust or either of the Companies is liable to purchase share capital or other securities issued;</w:t>
      </w:r>
    </w:p>
    <w:p>
      <w:pPr>
        <w:pStyle w:val="Normal"/>
        <w:bidi w:val="0"/>
        <w:jc w:val="both"/>
        <w:rPr>
          <w:sz w:val="24"/>
        </w:rPr>
      </w:pPr>
      <w:r>
        <w:rPr>
          <w:sz w:val="24"/>
        </w:rPr>
      </w:r>
    </w:p>
    <w:p>
      <w:pPr>
        <w:pStyle w:val="Normal"/>
        <w:bidi w:val="0"/>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Independent Auctioneer Letter</w:t>
      </w:r>
      <w:r>
        <w:rPr>
          <w:b/>
          <w:sz w:val="24"/>
        </w:rPr>
        <w:t xml:space="preserve">” </w:t>
      </w:r>
      <w:r>
        <w:rPr>
          <w:sz w:val="24"/>
        </w:rPr>
        <w:t>means the Independent Auctioneer Letter of even date herewith between [Barclays] and EES.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Interest Payment Date</w:t>
      </w:r>
      <w:r>
        <w:rPr>
          <w:b/>
          <w:sz w:val="24"/>
        </w:rPr>
        <w:t xml:space="preserve">” </w:t>
      </w:r>
      <w:r>
        <w:rPr>
          <w:sz w:val="24"/>
        </w:rPr>
        <w:t>means, in relation to the Advances, the date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the period beginning on the Closing Date and ending on </w:t>
      </w:r>
      <w:r>
        <w:rPr>
          <w:b/>
          <w:sz w:val="24"/>
        </w:rPr>
        <w:t>[________________]</w:t>
      </w:r>
      <w:r>
        <w:rPr>
          <w:sz w:val="24"/>
        </w:rPr>
        <w:t>, 2000.</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bidi w:val="0"/>
        <w:jc w:val="both"/>
        <w:rPr>
          <w:sz w:val="24"/>
        </w:rPr>
      </w:pPr>
      <w:r>
        <w:rPr>
          <w:b/>
          <w:sz w:val="24"/>
        </w:rPr>
        <w:tab/>
        <w:t>“</w:t>
      </w:r>
      <w:r>
        <w:rPr>
          <w:b/>
          <w:sz w:val="24"/>
          <w:u w:val="single"/>
        </w:rPr>
        <w:t>LIBOR</w:t>
      </w:r>
      <w:r>
        <w:rPr>
          <w:b/>
          <w:sz w:val="24"/>
        </w:rPr>
        <w:t xml:space="preserve">” </w:t>
      </w:r>
      <w:r>
        <w:rPr>
          <w:sz w:val="24"/>
        </w:rPr>
        <w:t xml:space="preserve">means </w:t>
      </w:r>
      <w:r>
        <w:rPr>
          <w:b/>
          <w:sz w:val="24"/>
        </w:rPr>
        <w:t>[____________]</w:t>
      </w:r>
      <w:r>
        <w:rPr>
          <w:sz w:val="24"/>
        </w:rPr>
        <w:t xml:space="preserve"> percent per annum.</w:t>
      </w:r>
    </w:p>
    <w:p>
      <w:pPr>
        <w:pStyle w:val="Normal"/>
        <w:keepNext w:val="true"/>
        <w:bidi w:val="0"/>
        <w:jc w:val="both"/>
        <w:rPr>
          <w:sz w:val="24"/>
        </w:rPr>
      </w:pPr>
      <w:r>
        <w:rPr>
          <w:sz w:val="24"/>
        </w:rPr>
      </w:r>
    </w:p>
    <w:p>
      <w:pPr>
        <w:pStyle w:val="Normal"/>
        <w:keepLines/>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4.1(a)(ii)(F)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each The Independent Auctioneer Agreement, the Certificates, the Finance Documents, the Trust Agreement, the Blackbird 1 Agreement, the LFT II Agreement, and the Sale and Auction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Divisions</w:t>
      </w:r>
      <w:r>
        <w:rPr>
          <w:b/>
          <w:sz w:val="24"/>
        </w:rPr>
        <w:t>”</w:t>
      </w:r>
      <w:r>
        <w:rPr>
          <w:sz w:val="24"/>
        </w:rPr>
        <w:t xml:space="preserve"> has the meaning given to such terms in Section 8.7(b).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8.7(c).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rPr>
      </w:pPr>
      <w:r>
        <w:rPr>
          <w:sz w:val="24"/>
        </w:rPr>
        <w:tab/>
        <w:t>(i)</w:t>
        <w:tab/>
        <w:t>cash;</w:t>
      </w:r>
    </w:p>
    <w:p>
      <w:pPr>
        <w:pStyle w:val="Normal"/>
        <w:bidi w:val="0"/>
        <w:jc w:val="both"/>
        <w:rPr>
          <w:sz w:val="24"/>
        </w:rPr>
      </w:pPr>
      <w:r>
        <w:rPr>
          <w:sz w:val="24"/>
        </w:rPr>
      </w:r>
    </w:p>
    <w:p>
      <w:pPr>
        <w:pStyle w:val="Normal"/>
        <w:bidi w:val="0"/>
        <w:ind w:hanging="0" w:start="720"/>
        <w:jc w:val="both"/>
        <w:rPr>
          <w:sz w:val="24"/>
        </w:rPr>
      </w:pPr>
      <w:r>
        <w:rPr>
          <w:sz w:val="24"/>
        </w:rPr>
        <w:tab/>
        <w:t>(ii)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Moody’s; and</w:t>
      </w:r>
    </w:p>
    <w:p>
      <w:pPr>
        <w:pStyle w:val="Normal"/>
        <w:bidi w:val="0"/>
        <w:jc w:val="both"/>
        <w:rPr>
          <w:sz w:val="24"/>
        </w:rPr>
      </w:pPr>
      <w:r>
        <w:rPr>
          <w:sz w:val="24"/>
        </w:rPr>
      </w:r>
    </w:p>
    <w:p>
      <w:pPr>
        <w:pStyle w:val="Normal"/>
        <w:bidi w:val="0"/>
        <w:ind w:hanging="0" w:start="720"/>
        <w:jc w:val="both"/>
        <w:rPr>
          <w:sz w:val="24"/>
        </w:rPr>
      </w:pPr>
      <w:r>
        <w:rPr>
          <w:sz w:val="24"/>
        </w:rPr>
        <w:tab/>
        <w:t>(iii)</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jc w:val="both"/>
        <w:rPr>
          <w:sz w:val="24"/>
        </w:rPr>
      </w:pPr>
      <w:r>
        <w:rPr>
          <w:sz w:val="24"/>
        </w:rPr>
        <w:t>provided that no such investment shall mature after __________________.</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b/>
          <w:sz w:val="24"/>
        </w:rPr>
        <w:tab/>
        <w:t>“</w:t>
      </w:r>
      <w:r>
        <w:rPr>
          <w:b/>
          <w:sz w:val="24"/>
          <w:u w:val="single"/>
        </w:rPr>
        <w:t>Rate Fixing Day</w:t>
      </w:r>
      <w:r>
        <w:rPr>
          <w:b/>
          <w:sz w:val="24"/>
        </w:rPr>
        <w:t>”</w:t>
      </w:r>
      <w:r>
        <w:rPr>
          <w:sz w:val="24"/>
        </w:rPr>
        <w:t xml:space="preserve"> means</w:t>
      </w:r>
      <w:r>
        <w:rPr>
          <w:b/>
          <w:sz w:val="24"/>
        </w:rPr>
        <w:t xml:space="preserve"> [_____________],</w:t>
      </w:r>
      <w:r>
        <w:rPr>
          <w:sz w:val="24"/>
        </w:rPr>
        <w:t xml:space="preserve"> 1999.</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the date hereof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8.7(a).</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Reservations</w:t>
      </w:r>
      <w:r>
        <w:rPr>
          <w:b/>
          <w:sz w:val="24"/>
        </w:rPr>
        <w:t xml:space="preserve">” </w:t>
      </w:r>
      <w:r>
        <w:rPr>
          <w:sz w:val="24"/>
        </w:rPr>
        <w:t>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t>“</w:t>
      </w:r>
      <w:r>
        <w:rPr>
          <w:b/>
          <w:sz w:val="24"/>
          <w:u w:val="single"/>
        </w:rPr>
        <w:t>Sale and Auction Agreement</w:t>
      </w:r>
      <w:r>
        <w:rPr>
          <w:sz w:val="24"/>
        </w:rPr>
        <w:t>” means the Sale and Auction Agreement dated as of the date hereof among Blackbird 2, the Trust and EES.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that certain ISDA Master Agreement dated the date hereof and executed by the Trust and Enron, together with the Schedule and Confirmation thereto.</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 Agreement</w:t>
      </w:r>
      <w:r>
        <w:rPr>
          <w:b/>
          <w:sz w:val="24"/>
        </w:rPr>
        <w:t>”</w:t>
      </w:r>
      <w:r>
        <w:rPr>
          <w:sz w:val="24"/>
        </w:rPr>
        <w:t xml:space="preserve"> means the Trust Agreement creating the Trust, dated as of the date hereof and executed by Wilmington Trust Company, as Owner Trustee, and the initial Certificate Holder.</w:t>
      </w:r>
    </w:p>
    <w:p>
      <w:pPr>
        <w:pStyle w:val="Normal"/>
        <w:bidi w:val="0"/>
        <w:jc w:val="both"/>
        <w:rPr>
          <w:sz w:val="24"/>
        </w:rPr>
      </w:pPr>
      <w:r>
        <w:rPr>
          <w:sz w:val="24"/>
        </w:rPr>
      </w:r>
    </w:p>
    <w:p>
      <w:pPr>
        <w:pStyle w:val="Normal"/>
        <w:bidi w:val="0"/>
        <w:jc w:val="both"/>
        <w:rPr>
          <w:sz w:val="24"/>
        </w:rPr>
      </w:pPr>
      <w:r>
        <w:rPr>
          <w:sz w:val="24"/>
        </w:rPr>
        <w:tab/>
      </w:r>
      <w:r>
        <w:rPr>
          <w:b/>
          <w:sz w:val="24"/>
        </w:rPr>
        <w:t>“U</w:t>
      </w:r>
      <w:r>
        <w:rPr>
          <w:b/>
          <w:sz w:val="24"/>
          <w:u w:val="single"/>
        </w:rPr>
        <w:t>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Interpretation " \l 1 </w:instrText>
      </w:r>
      <w:r>
        <w:rPr>
          <w:rStyle w:val="SectionHead"/>
          <w:sz w:val="24"/>
        </w:rPr>
        <w:fldChar w:fldCharType="separate"/>
      </w:r>
      <w:r>
        <w:rPr>
          <w:rStyle w:val="SectionHead"/>
          <w:sz w:val="24"/>
        </w:rPr>
      </w:r>
      <w:r>
        <w:rPr>
          <w:rStyle w:val="SectionHead"/>
          <w:sz w:val="24"/>
        </w:rPr>
        <w:fldChar w:fldCharType="end"/>
      </w:r>
      <w:r>
        <w:rPr>
          <w:sz w:val="24"/>
        </w:rPr>
        <w:t>.    In this Agreement, unless the context otherwise requires, a reference to:</w:t>
      </w:r>
    </w:p>
    <w:p>
      <w:pPr>
        <w:pStyle w:val="Normal"/>
        <w:keepNext w:val="true"/>
        <w:keepLines/>
        <w:bidi w:val="0"/>
        <w:jc w:val="both"/>
        <w:rPr>
          <w:sz w:val="24"/>
        </w:rPr>
      </w:pPr>
      <w:r>
        <w:rPr>
          <w:sz w:val="24"/>
        </w:rPr>
      </w:r>
    </w:p>
    <w:p>
      <w:pPr>
        <w:pStyle w:val="a"/>
        <w:keepLines/>
        <w:bidi w:val="0"/>
        <w:spacing w:lineRule="auto" w:line="240"/>
        <w:jc w:val="both"/>
        <w:rPr/>
      </w:pPr>
      <w:r>
        <w:rPr/>
        <w:t xml:space="preserve">a </w:t>
      </w:r>
      <w:r>
        <w:rPr>
          <w:b/>
        </w:rPr>
        <w:t>“</w:t>
      </w:r>
      <w:r>
        <w:rPr>
          <w:b/>
          <w:u w:val="single"/>
        </w:rPr>
        <w:t>Month</w:t>
      </w:r>
      <w:r>
        <w:rPr>
          <w:b/>
        </w:rPr>
        <w:t>”</w:t>
      </w:r>
      <w:r>
        <w:rPr/>
        <w:t xml:space="preserve"> means (except where used in the expression</w:t>
      </w:r>
      <w:r>
        <w:rPr>
          <w:b/>
        </w:rPr>
        <w:t xml:space="preserve"> “</w:t>
      </w:r>
      <w:r>
        <w:rPr>
          <w:b/>
          <w:u w:val="single"/>
        </w:rPr>
        <w:t>calendar month</w:t>
      </w:r>
      <w:r>
        <w:rPr>
          <w:b/>
        </w:rPr>
        <w:t>”</w:t>
      </w:r>
      <w:r>
        <w:rPr/>
        <w:t xml:space="preserve">) a period starting on one day in a calendar month and ending on the numerically corresponding day in the next calendar month (or in a subsequent calendar month in the case of the plural </w:t>
      </w:r>
      <w:r>
        <w:rPr>
          <w:b/>
        </w:rPr>
        <w:t>“</w:t>
      </w:r>
      <w:r>
        <w:rPr>
          <w:b/>
          <w:u w:val="single"/>
        </w:rPr>
        <w:t>months</w:t>
      </w:r>
      <w:r>
        <w:rPr>
          <w:b/>
        </w:rPr>
        <w:t>”</w:t>
      </w:r>
      <w:r>
        <w:rPr/>
        <w:t>), provided that if:</w:t>
      </w:r>
    </w:p>
    <w:p>
      <w:pPr>
        <w:pStyle w:val="i"/>
        <w:bidi w:val="0"/>
        <w:spacing w:lineRule="auto" w:line="240"/>
        <w:ind w:hanging="0" w:start="720"/>
        <w:jc w:val="both"/>
        <w:rPr/>
      </w:pPr>
      <w:r>
        <w:rPr/>
        <w:t>any such period would otherwise end on a day which is not a Business Day, it shall end on the next Business Day in the same calendar month, or if none, on the preceding Business Day, and</w:t>
      </w:r>
    </w:p>
    <w:p>
      <w:pPr>
        <w:pStyle w:val="i"/>
        <w:bidi w:val="0"/>
        <w:spacing w:lineRule="auto" w:line="240"/>
        <w:ind w:hanging="0" w:start="720"/>
        <w:jc w:val="both"/>
        <w:rPr/>
      </w:pPr>
      <w:r>
        <w:rPr/>
        <w:tab/>
        <w:t>a period starts on the last Business Day in a calendar month or if there is no numerically corresponding day in the month in which that period ends, that period shall end on the last Business Day in that later month.</w:t>
      </w:r>
    </w:p>
    <w:p>
      <w:pPr>
        <w:pStyle w:val="a"/>
        <w:bidi w:val="0"/>
        <w:spacing w:lineRule="auto" w:line="240"/>
        <w:jc w:val="both"/>
        <w:rPr/>
      </w:pPr>
      <w:r>
        <w:rPr/>
        <w:tab/>
        <w:t>a reference to the Trust or a Finance Party is, where relevant, deemed to be a reference to or to include, as appropriate, their respective successors or assigns;</w:t>
      </w:r>
    </w:p>
    <w:p>
      <w:pPr>
        <w:pStyle w:val="a"/>
        <w:bidi w:val="0"/>
        <w:spacing w:lineRule="auto" w:line="240"/>
        <w:jc w:val="both"/>
        <w:rPr/>
      </w:pPr>
      <w:r>
        <w:rPr/>
        <w:tab/>
        <w:t>references to Articles, Sections, Schedules and Exhibits are references to, respectively, articles and sections of and schedules and exhibits to this Agreement;</w:t>
      </w:r>
    </w:p>
    <w:p>
      <w:pPr>
        <w:pStyle w:val="a"/>
        <w:bidi w:val="0"/>
        <w:spacing w:lineRule="auto" w:line="240"/>
        <w:jc w:val="both"/>
        <w:rPr/>
      </w:pPr>
      <w:r>
        <w:rPr/>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a"/>
        <w:bidi w:val="0"/>
        <w:spacing w:lineRule="auto" w:line="240"/>
        <w:jc w:val="both"/>
        <w:rPr/>
      </w:pPr>
      <w:r>
        <w:rPr/>
        <w:tab/>
        <w:t>a reference to a statute, law, rule, regulation or statutory instrument is to be construed as a reference to that statute as the same may have been or may from time to time hereafter be, amended or re-enacted and any includes any successor thereto;</w:t>
      </w:r>
    </w:p>
    <w:p>
      <w:pPr>
        <w:pStyle w:val="a"/>
        <w:bidi w:val="0"/>
        <w:spacing w:lineRule="auto" w:line="240"/>
        <w:jc w:val="both"/>
        <w:rPr/>
      </w:pPr>
      <w:r>
        <w:rPr/>
        <w:tab/>
        <w:t>unless otherwise specified, a time of day is a reference to New York, New York time;</w:t>
      </w:r>
    </w:p>
    <w:p>
      <w:pPr>
        <w:pStyle w:val="a"/>
        <w:bidi w:val="0"/>
        <w:spacing w:lineRule="auto" w:line="240"/>
        <w:jc w:val="both"/>
        <w:rPr/>
      </w:pPr>
      <w:r>
        <w:rPr/>
        <w:tab/>
        <w:t>the index to and the headings in this Agreement are inserted for convenience only and are to be ignored in construing this Agreement;</w:t>
      </w:r>
    </w:p>
    <w:p>
      <w:pPr>
        <w:pStyle w:val="a"/>
        <w:bidi w:val="0"/>
        <w:spacing w:lineRule="auto" w:line="240"/>
        <w:jc w:val="both"/>
        <w:rPr/>
      </w:pPr>
      <w:r>
        <w:rPr/>
        <w:tab/>
        <w:t xml:space="preserve">references to the singular shall include the plural and </w:t>
      </w:r>
      <w:r>
        <w:rPr>
          <w:u w:val="single"/>
        </w:rPr>
        <w:t>vice</w:t>
      </w:r>
      <w:r>
        <w:rPr/>
        <w:t xml:space="preserve"> </w:t>
      </w:r>
      <w:r>
        <w:rPr>
          <w:u w:val="single"/>
        </w:rPr>
        <w:t>versa</w:t>
      </w:r>
      <w:r>
        <w:rPr/>
        <w:t xml:space="preserve">, and reference by way of masculine pronoun or adjective shall include references by way of the feminine, and </w:t>
      </w:r>
      <w:r>
        <w:rPr>
          <w:u w:val="single"/>
        </w:rPr>
        <w:t>vice</w:t>
      </w:r>
      <w:r>
        <w:rPr/>
        <w:t xml:space="preserve"> </w:t>
      </w:r>
      <w:r>
        <w:rPr>
          <w:u w:val="single"/>
        </w:rPr>
        <w:t>versa</w:t>
      </w:r>
      <w:r>
        <w:rPr/>
        <w:t>;</w:t>
      </w:r>
    </w:p>
    <w:p>
      <w:pPr>
        <w:pStyle w:val="a"/>
        <w:bidi w:val="0"/>
        <w:spacing w:lineRule="auto" w:line="240"/>
        <w:jc w:val="both"/>
        <w:rPr/>
      </w:pPr>
      <w:r>
        <w:rPr/>
        <w:tab/>
        <w:t>accounting terms are to be construed in accordance with GAAP;</w:t>
      </w:r>
    </w:p>
    <w:p>
      <w:pPr>
        <w:pStyle w:val="a"/>
        <w:bidi w:val="0"/>
        <w:spacing w:lineRule="auto" w:line="240"/>
        <w:jc w:val="both"/>
        <w:rPr/>
      </w:pPr>
      <w:r>
        <w:rPr/>
        <w:tab/>
        <w:t xml:space="preserve">references to </w:t>
      </w:r>
      <w:r>
        <w:rPr>
          <w:b/>
        </w:rPr>
        <w:t>“</w:t>
      </w:r>
      <w:r>
        <w:rPr>
          <w:b/>
          <w:u w:val="single"/>
        </w:rPr>
        <w:t>convert</w:t>
      </w:r>
      <w:r>
        <w:rPr>
          <w:b/>
        </w:rPr>
        <w:t>”</w:t>
      </w:r>
      <w:r>
        <w:rPr/>
        <w:t xml:space="preserve">, </w:t>
      </w:r>
      <w:r>
        <w:rPr>
          <w:b/>
        </w:rPr>
        <w:t>“</w:t>
      </w:r>
      <w:r>
        <w:rPr>
          <w:b/>
          <w:u w:val="single"/>
        </w:rPr>
        <w:t>conversion</w:t>
      </w:r>
      <w:r>
        <w:rPr>
          <w:b/>
        </w:rPr>
        <w:t>”</w:t>
      </w:r>
      <w:r>
        <w:rPr/>
        <w:t xml:space="preserve"> and </w:t>
      </w:r>
      <w:r>
        <w:rPr>
          <w:b/>
        </w:rPr>
        <w:t>“</w:t>
      </w:r>
      <w:r>
        <w:rPr>
          <w:b/>
          <w:u w:val="single"/>
        </w:rPr>
        <w:t>converted</w:t>
      </w:r>
      <w:r>
        <w:rPr>
          <w:b/>
        </w:rPr>
        <w:t>”</w:t>
      </w:r>
      <w:r>
        <w:rPr/>
        <w:t xml:space="preserve"> shall refer to the conversion pursuant hereto of LIBOR Advances into Alternate Base Rate Advances and </w:t>
      </w:r>
      <w:r>
        <w:rPr>
          <w:u w:val="single"/>
        </w:rPr>
        <w:t>vice</w:t>
      </w:r>
      <w:r>
        <w:rPr/>
        <w:t xml:space="preserve"> </w:t>
      </w:r>
      <w:r>
        <w:rPr>
          <w:u w:val="single"/>
        </w:rPr>
        <w:t>versa</w:t>
      </w:r>
      <w:r>
        <w:rPr/>
        <w:t>; and</w:t>
      </w:r>
    </w:p>
    <w:p>
      <w:pPr>
        <w:pStyle w:val="a"/>
        <w:keepNext w:val="true"/>
        <w:bidi w:val="0"/>
        <w:spacing w:lineRule="auto" w:line="240"/>
        <w:jc w:val="both"/>
        <w:rPr/>
      </w:pPr>
      <w:r>
        <w:rPr/>
        <w:tab/>
        <w:t xml:space="preserve">references to a </w:t>
      </w:r>
      <w:r>
        <w:rPr>
          <w:b/>
        </w:rPr>
        <w:t>“</w:t>
      </w:r>
      <w:r>
        <w:rPr>
          <w:b/>
          <w:u w:val="single"/>
        </w:rPr>
        <w:t>type</w:t>
      </w:r>
      <w:r>
        <w:rPr>
          <w:b/>
        </w:rPr>
        <w:t>”</w:t>
      </w:r>
      <w:r>
        <w:rPr/>
        <w:t xml:space="preserve"> of Advance shall refer to either an Alternate Base Rate Advance or a LIBOR Advance, each of which shall be a type of Advance.</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THE ADVANCES"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Advances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 xml:space="preserve">[Barclays], as the initial Lender, hereby agrees, on the terms and conditions of this Agreement, to make an advance to the Trust in Dollars on the Closing Date in an aggregate principal amount equal to (but not exceeding) the amount of such Lender’s Commitment in effect on the Closing Date (the </w:t>
      </w:r>
      <w:r>
        <w:rPr>
          <w:b/>
        </w:rPr>
        <w:t>“</w:t>
      </w:r>
      <w:r>
        <w:rPr>
          <w:b/>
          <w:u w:val="single"/>
        </w:rPr>
        <w:t>Advance</w:t>
      </w:r>
      <w:r>
        <w:rPr>
          <w:b/>
        </w:rPr>
        <w:t>”</w:t>
      </w:r>
      <w:r>
        <w:rPr/>
        <w:t xml:space="preserve"> and, collectively with all advances maintained by the Lenders from time to time hereunder pursuant to an assignment or assignments of all or part of the initial Advance, the </w:t>
      </w:r>
      <w:r>
        <w:rPr>
          <w:b/>
        </w:rPr>
        <w:t>“</w:t>
      </w:r>
      <w:r>
        <w:rPr>
          <w:b/>
          <w:u w:val="single"/>
        </w:rPr>
        <w:t>Advances</w:t>
      </w:r>
      <w:r>
        <w:rPr>
          <w:b/>
        </w:rPr>
        <w:t>”</w:t>
      </w:r>
      <w:r>
        <w:rPr/>
        <w:t>).</w:t>
      </w:r>
    </w:p>
    <w:p>
      <w:pPr>
        <w:pStyle w:val="a"/>
        <w:keepNext w:val="true"/>
        <w:bidi w:val="0"/>
        <w:spacing w:lineRule="auto" w:line="240"/>
        <w:jc w:val="both"/>
        <w:rPr/>
      </w:pPr>
      <w:r>
        <w:rPr/>
        <w:tab/>
        <w:t>The proceeds of the Advances made hereunder shall be used by the Trust to purchase the Class B Interest and for no other purpose.</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PARTICIPATION OF LENDERS"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Funding Office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Next w:val="true"/>
        <w:keepLines/>
        <w:bidi w:val="0"/>
        <w:spacing w:lineRule="auto" w:line="240"/>
        <w:jc w:val="both"/>
        <w:rPr/>
      </w:pPr>
      <w:r>
        <w:rPr/>
        <w:tab/>
        <w:t>Each Lender will make its Advance through its Funding Office.</w:t>
      </w:r>
    </w:p>
    <w:p>
      <w:pPr>
        <w:pStyle w:val="a"/>
        <w:keepLines/>
        <w:bidi w:val="0"/>
        <w:spacing w:lineRule="auto" w:line="240"/>
        <w:jc w:val="both"/>
        <w:rPr/>
      </w:pPr>
      <w:r>
        <w:rPr/>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rStyle w:val="SectionHead"/>
          <w:sz w:val="24"/>
        </w:rPr>
        <w:tab/>
      </w:r>
      <w:r>
        <w:fldChar w:fldCharType="begin"/>
      </w:r>
      <w:r>
        <w:rPr>
          <w:rStyle w:val="SectionHead"/>
          <w:sz w:val="24"/>
        </w:rPr>
        <w:instrText xml:space="preserve"> TC "Section     Rights and Obligations of Finance Parties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Lines/>
        <w:bidi w:val="0"/>
        <w:jc w:val="both"/>
        <w:rPr>
          <w:sz w:val="24"/>
        </w:rPr>
      </w:pPr>
      <w:r>
        <w:rPr>
          <w:sz w:val="24"/>
        </w:rPr>
      </w:r>
    </w:p>
    <w:p>
      <w:pPr>
        <w:pStyle w:val="a"/>
        <w:keepLines/>
        <w:bidi w:val="0"/>
        <w:spacing w:lineRule="auto" w:line="240"/>
        <w:jc w:val="both"/>
        <w:rPr/>
      </w:pPr>
      <w:r>
        <w:rPr/>
        <w:tab/>
        <w:t>The rights and obligations of each of the Finance Parties under the Finance Documents are several. Failure of any Finance Party to observe and perform its obligations under any Finance Document shall neither:</w:t>
      </w:r>
    </w:p>
    <w:p>
      <w:pPr>
        <w:pStyle w:val="i"/>
        <w:bidi w:val="0"/>
        <w:spacing w:lineRule="auto" w:line="240"/>
        <w:ind w:hanging="0" w:start="720"/>
        <w:jc w:val="both"/>
        <w:rPr/>
      </w:pPr>
      <w:r>
        <w:rPr/>
        <w:tab/>
        <w:t>result in any other non-defaulting Finance Party incurring any liability whatsoever; nor</w:t>
      </w:r>
    </w:p>
    <w:p>
      <w:pPr>
        <w:pStyle w:val="i"/>
        <w:bidi w:val="0"/>
        <w:spacing w:lineRule="auto" w:line="240"/>
        <w:ind w:hanging="0" w:start="720"/>
        <w:jc w:val="both"/>
        <w:rPr/>
      </w:pPr>
      <w:r>
        <w:rPr/>
        <w:tab/>
        <w:t>relieve the Trust or any other Finance Party from their respective obligations under the Finance Documents.</w:t>
      </w:r>
    </w:p>
    <w:p>
      <w:pPr>
        <w:pStyle w:val="a"/>
        <w:keepNext w:val="true"/>
        <w:bidi w:val="0"/>
        <w:spacing w:lineRule="auto" w:line="240"/>
        <w:jc w:val="both"/>
        <w:rPr/>
      </w:pPr>
      <w:r>
        <w:rPr/>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CONDITIONS PRECEDENT"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The obligation of [Barclays] as the initial Lender to make the Advance available to the Trust under this Agreement are conditioned upon the satisfaction of the following conditions precedent on or before December 30, 1999:</w:t>
      </w:r>
    </w:p>
    <w:p>
      <w:pPr>
        <w:pStyle w:val="Normal"/>
        <w:keepLines/>
        <w:bidi w:val="0"/>
        <w:jc w:val="both"/>
        <w:rPr>
          <w:sz w:val="24"/>
        </w:rPr>
      </w:pPr>
      <w:r>
        <w:rPr>
          <w:sz w:val="24"/>
        </w:rPr>
      </w:r>
    </w:p>
    <w:p>
      <w:pPr>
        <w:pStyle w:val="a"/>
        <w:bidi w:val="0"/>
        <w:spacing w:lineRule="auto" w:line="240"/>
        <w:jc w:val="both"/>
        <w:rPr/>
      </w:pPr>
      <w:r>
        <w:rPr/>
        <w:tab/>
        <w:t>The Agent shall have received the following documents and evidence in all respects (except where otherwise specified) in form and substance reasonably satisfactory to the Agent by 12:00 noon on the Business Day prior to the Closing Date or such other time as is agreed by the Agent:</w:t>
      </w:r>
    </w:p>
    <w:p>
      <w:pPr>
        <w:pStyle w:val="i"/>
        <w:bidi w:val="0"/>
        <w:spacing w:lineRule="auto" w:line="240"/>
        <w:ind w:hanging="0" w:start="720"/>
        <w:jc w:val="both"/>
        <w:rPr/>
      </w:pPr>
      <w:r>
        <w:rPr/>
        <w:tab/>
        <w:t>a copy, certified as of the Closing Date, or such other date as agreed by the Agent, as true and complete by a duly authorized representative of the Trust, each Company, Enron and EES as the case may be of:</w:t>
      </w:r>
    </w:p>
    <w:p>
      <w:pPr>
        <w:pStyle w:val="AUC"/>
        <w:bidi w:val="0"/>
        <w:spacing w:lineRule="auto" w:line="240"/>
        <w:ind w:hanging="0" w:start="1440"/>
        <w:jc w:val="both"/>
        <w:rPr/>
      </w:pPr>
      <w:r>
        <w:rPr/>
        <w:t>the organizational documents of the Companies, Enron and EES including evidence of due formation and “</w:t>
      </w:r>
      <w:r>
        <w:rPr>
          <w:u w:val="single"/>
        </w:rPr>
        <w:t>good standing</w:t>
      </w:r>
      <w:r>
        <w:rPr/>
        <w:t>”;</w:t>
      </w:r>
    </w:p>
    <w:p>
      <w:pPr>
        <w:pStyle w:val="AUC"/>
        <w:bidi w:val="0"/>
        <w:spacing w:lineRule="auto" w:line="240"/>
        <w:ind w:hanging="0" w:start="1440"/>
        <w:jc w:val="both"/>
        <w:rPr/>
      </w:pPr>
      <w:r>
        <w:rPr/>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w:t>
      </w:r>
    </w:p>
    <w:p>
      <w:pPr>
        <w:pStyle w:val="AUC"/>
        <w:bidi w:val="0"/>
        <w:spacing w:lineRule="auto" w:line="240"/>
        <w:ind w:hanging="0" w:start="1440"/>
        <w:jc w:val="both"/>
        <w:rPr/>
      </w:pPr>
      <w:r>
        <w:rPr/>
        <w:tab/>
        <w:t>all other limited liability company, trust or other applicable authorizations and actions of the Trust, the Companies and EES required (including without limitation any resolutions of its member or approvals of beneficiaries) to enable it to enter into, execute and perform those of the Operative Documents to which it is, or is to be, a party;</w:t>
      </w:r>
    </w:p>
    <w:p>
      <w:pPr>
        <w:pStyle w:val="AUC"/>
        <w:bidi w:val="0"/>
        <w:spacing w:lineRule="auto" w:line="240"/>
        <w:ind w:hanging="0" w:start="1440"/>
        <w:jc w:val="both"/>
        <w:rPr/>
      </w:pPr>
      <w:r>
        <w:rPr/>
        <w:tab/>
        <w:t>specimen signatures of the signatories authorized by EES in its own capacity and as the sole member or managing member (as applicable) of the Companies in the board (or other appropriate governing body) resolutions described in Section 4.1(a)(i)(B) to sign Operative Documents to which it is or is to be a party; and</w:t>
      </w:r>
    </w:p>
    <w:p>
      <w:pPr>
        <w:pStyle w:val="AUC"/>
        <w:bidi w:val="0"/>
        <w:spacing w:lineRule="auto" w:line="240"/>
        <w:ind w:hanging="0" w:start="1440"/>
        <w:jc w:val="both"/>
        <w:rPr/>
      </w:pPr>
      <w:r>
        <w:rPr/>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i"/>
        <w:bidi w:val="0"/>
        <w:spacing w:lineRule="auto" w:line="240"/>
        <w:ind w:hanging="0" w:start="720"/>
        <w:jc w:val="both"/>
        <w:rPr/>
      </w:pPr>
      <w:r>
        <w:rPr/>
        <w:tab/>
        <w:t>duly executed counterparts of:</w:t>
      </w:r>
    </w:p>
    <w:p>
      <w:pPr>
        <w:pStyle w:val="AUC"/>
        <w:bidi w:val="0"/>
        <w:spacing w:lineRule="auto" w:line="240"/>
        <w:ind w:hanging="0" w:start="1440"/>
        <w:jc w:val="both"/>
        <w:rPr/>
      </w:pPr>
      <w:r>
        <w:rPr/>
        <w:tab/>
        <w:t>this Agreement;</w:t>
      </w:r>
    </w:p>
    <w:p>
      <w:pPr>
        <w:pStyle w:val="AUC"/>
        <w:bidi w:val="0"/>
        <w:spacing w:lineRule="auto" w:line="240"/>
        <w:ind w:hanging="0" w:start="1440"/>
        <w:jc w:val="both"/>
        <w:rPr/>
      </w:pPr>
      <w:r>
        <w:rPr/>
        <w:tab/>
        <w:t>the Trust Agreement;</w:t>
      </w:r>
    </w:p>
    <w:p>
      <w:pPr>
        <w:pStyle w:val="AUC"/>
        <w:bidi w:val="0"/>
        <w:spacing w:lineRule="auto" w:line="240"/>
        <w:ind w:hanging="0" w:start="1440"/>
        <w:jc w:val="both"/>
        <w:rPr/>
      </w:pPr>
      <w:r>
        <w:rPr/>
        <w:tab/>
        <w:t>the Blackbird 1 Agreement;</w:t>
      </w:r>
    </w:p>
    <w:p>
      <w:pPr>
        <w:pStyle w:val="AUC"/>
        <w:bidi w:val="0"/>
        <w:spacing w:lineRule="auto" w:line="240"/>
        <w:ind w:hanging="0" w:start="1440"/>
        <w:jc w:val="both"/>
        <w:rPr/>
      </w:pPr>
      <w:r>
        <w:rPr/>
        <w:tab/>
        <w:t>the Blackbird 2 Agreement;</w:t>
      </w:r>
    </w:p>
    <w:p>
      <w:pPr>
        <w:pStyle w:val="AUC"/>
        <w:bidi w:val="0"/>
        <w:spacing w:lineRule="auto" w:line="240"/>
        <w:ind w:hanging="0" w:start="1440"/>
        <w:jc w:val="both"/>
        <w:rPr/>
      </w:pPr>
      <w:r>
        <w:rPr/>
        <w:tab/>
        <w:t>the Total Return Swap Agreement;</w:t>
      </w:r>
    </w:p>
    <w:p>
      <w:pPr>
        <w:pStyle w:val="AUC"/>
        <w:bidi w:val="0"/>
        <w:spacing w:lineRule="auto" w:line="240"/>
        <w:ind w:hanging="0" w:start="1440"/>
        <w:jc w:val="both"/>
        <w:rPr/>
      </w:pPr>
      <w:r>
        <w:rPr/>
        <w:tab/>
        <w:t>the Notes;</w:t>
      </w:r>
    </w:p>
    <w:p>
      <w:pPr>
        <w:pStyle w:val="AUC"/>
        <w:bidi w:val="0"/>
        <w:spacing w:lineRule="auto" w:line="240"/>
        <w:ind w:hanging="0" w:start="1440"/>
        <w:jc w:val="both"/>
        <w:rPr/>
      </w:pPr>
      <w:r>
        <w:rPr/>
        <w:tab/>
        <w:t>the Drawdown Request;</w:t>
      </w:r>
    </w:p>
    <w:p>
      <w:pPr>
        <w:pStyle w:val="AUC"/>
        <w:bidi w:val="0"/>
        <w:spacing w:lineRule="auto" w:line="240"/>
        <w:ind w:hanging="0" w:start="1440"/>
        <w:jc w:val="both"/>
        <w:rPr/>
      </w:pPr>
      <w:r>
        <w:rPr/>
        <w:tab/>
        <w:t>the Independent Auctioneer Letter;</w:t>
      </w:r>
    </w:p>
    <w:p>
      <w:pPr>
        <w:pStyle w:val="AUC"/>
        <w:bidi w:val="0"/>
        <w:spacing w:lineRule="auto" w:line="240"/>
        <w:ind w:hanging="0" w:start="1440"/>
        <w:jc w:val="both"/>
        <w:rPr/>
      </w:pPr>
      <w:r>
        <w:rPr/>
        <w:tab/>
        <w:t>receipts from each of the Companies acknowledging receipt of the respective capital contributions made to such companies on the date hereof;</w:t>
      </w:r>
    </w:p>
    <w:p>
      <w:pPr>
        <w:pStyle w:val="AUC"/>
        <w:bidi w:val="0"/>
        <w:spacing w:lineRule="auto" w:line="240"/>
        <w:ind w:hanging="0" w:start="1440"/>
        <w:jc w:val="both"/>
        <w:rPr/>
      </w:pPr>
      <w:r>
        <w:rPr/>
        <w:tab/>
        <w:t>the Sale and Auction Agreement; and</w:t>
      </w:r>
    </w:p>
    <w:p>
      <w:pPr>
        <w:pStyle w:val="AUC"/>
        <w:bidi w:val="0"/>
        <w:spacing w:lineRule="auto" w:line="240"/>
        <w:ind w:hanging="0" w:start="1440"/>
        <w:jc w:val="both"/>
        <w:rPr/>
      </w:pPr>
      <w:r>
        <w:rPr/>
        <w:tab/>
        <w:t>the Reimbursement and Disclosure Agreement.</w:t>
      </w:r>
    </w:p>
    <w:p>
      <w:pPr>
        <w:pStyle w:val="i"/>
        <w:bidi w:val="0"/>
        <w:spacing w:lineRule="auto" w:line="240"/>
        <w:ind w:hanging="0" w:start="720"/>
        <w:jc w:val="both"/>
        <w:rPr/>
      </w:pPr>
      <w:r>
        <w:rPr/>
        <w:tab/>
        <w:t>legal opinions in form and substance satisfactory to the Lenders party hereto on the Closing Date and dated the Closing Date from:</w:t>
      </w:r>
    </w:p>
    <w:p>
      <w:pPr>
        <w:pStyle w:val="AUC"/>
        <w:bidi w:val="0"/>
        <w:spacing w:lineRule="auto" w:line="240"/>
        <w:ind w:hanging="0" w:start="1440"/>
        <w:jc w:val="both"/>
        <w:rPr/>
      </w:pPr>
      <w:r>
        <w:rPr/>
        <w:tab/>
        <w:t xml:space="preserve">Andrews &amp; Kurth L.L.P., special counsel to the Companies,    EES    and Enron; </w:t>
      </w:r>
    </w:p>
    <w:p>
      <w:pPr>
        <w:pStyle w:val="AUC"/>
        <w:bidi w:val="0"/>
        <w:spacing w:lineRule="auto" w:line="240"/>
        <w:ind w:hanging="0" w:start="1440"/>
        <w:jc w:val="both"/>
        <w:rPr/>
      </w:pPr>
      <w:r>
        <w:rPr/>
        <w:tab/>
        <w:t>Prickett, Jones, Elliott &amp; Kristol, special Delaware counsel to the Companies;</w:t>
      </w:r>
    </w:p>
    <w:p>
      <w:pPr>
        <w:pStyle w:val="AUC"/>
        <w:bidi w:val="0"/>
        <w:spacing w:lineRule="auto" w:line="240"/>
        <w:ind w:hanging="0" w:start="1440"/>
        <w:jc w:val="both"/>
        <w:rPr/>
      </w:pPr>
      <w:r>
        <w:rPr/>
        <w:tab/>
        <w:t>General counsel to Enron and    EES, respectively;</w:t>
      </w:r>
    </w:p>
    <w:p>
      <w:pPr>
        <w:pStyle w:val="AUC"/>
        <w:bidi w:val="0"/>
        <w:spacing w:lineRule="auto" w:line="240"/>
        <w:ind w:hanging="0" w:start="1440"/>
        <w:jc w:val="both"/>
        <w:rPr/>
      </w:pPr>
      <w:r>
        <w:rPr/>
        <w:tab/>
        <w:t>Richards, Layton &amp; Finger, L.L.P., counsel to the Trust;</w:t>
      </w:r>
    </w:p>
    <w:p>
      <w:pPr>
        <w:pStyle w:val="a"/>
        <w:bidi w:val="0"/>
        <w:spacing w:lineRule="auto" w:line="240"/>
        <w:jc w:val="both"/>
        <w:rPr/>
      </w:pPr>
      <w:r>
        <w:rPr/>
        <w:tab/>
        <w:t>Since the date of this Agreement:</w:t>
      </w:r>
    </w:p>
    <w:p>
      <w:pPr>
        <w:pStyle w:val="i"/>
        <w:bidi w:val="0"/>
        <w:spacing w:lineRule="auto" w:line="240"/>
        <w:ind w:hanging="0" w:start="720"/>
        <w:jc w:val="both"/>
        <w:rPr/>
      </w:pPr>
      <w:r>
        <w:rPr/>
        <w:tab/>
        <w:t>no Event of Default or Default shall have occurred and be continuing unremedied or will occur as a result of the making of the Advance; and</w:t>
      </w:r>
    </w:p>
    <w:p>
      <w:pPr>
        <w:pStyle w:val="i"/>
        <w:keepNext w:val="true"/>
        <w:bidi w:val="0"/>
        <w:spacing w:lineRule="auto" w:line="240"/>
        <w:ind w:hanging="0" w:start="720"/>
        <w:jc w:val="both"/>
        <w:rPr/>
      </w:pPr>
      <w:r>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 is made.</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When the Agent is satisfied that such conditions have been fulfilled, the Agent will promptly give notice to that effect to the Trust and [Barclays] as the initial Lender.</w:t>
      </w:r>
    </w:p>
    <w:p>
      <w:pPr>
        <w:pStyle w:val="Normal"/>
        <w:keepNext w:val="true"/>
        <w:keepLines/>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Any amounts not drawn on or before the date set forth in the first paragraph of Section 4.1 shall be canceled.</w:t>
      </w:r>
    </w:p>
    <w:p>
      <w:pPr>
        <w:pStyle w:val="Normal"/>
        <w:keepNext w:val="true"/>
        <w:keepLines/>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DRAWDOWN PROCEDURES"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Drawdown of the Advances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Subject to the provisions of this Agreement, the Advance to be made hereunder shall be made on the Closing Date in accordance with the Drawdown Request.</w:t>
      </w:r>
    </w:p>
    <w:p>
      <w:pPr>
        <w:pStyle w:val="a"/>
        <w:bidi w:val="0"/>
        <w:spacing w:lineRule="auto" w:line="240"/>
        <w:jc w:val="both"/>
        <w:rPr/>
      </w:pPr>
      <w:r>
        <w:rPr/>
        <w:tab/>
        <w:t>The Drawdown Request for the Advances delivered to the Agent shall be in the form set out in Exhibit A and otherwise duly completed.</w:t>
      </w:r>
    </w:p>
    <w:p>
      <w:pPr>
        <w:pStyle w:val="a"/>
        <w:bidi w:val="0"/>
        <w:spacing w:lineRule="auto" w:line="240"/>
        <w:jc w:val="both"/>
        <w:rPr/>
      </w:pPr>
      <w:r>
        <w:rPr/>
        <w:tab/>
        <w:t>In no event may (i) the amount specified in the Drawdown Request be such that the Advances would thereby exceed $______________, (ii) there be more than one Drawdown hereunder, or (iii) the Closing Date take place after the date set forth in the first paragraph of Section 4.1.</w:t>
      </w:r>
    </w:p>
    <w:p>
      <w:pPr>
        <w:pStyle w:val="a"/>
        <w:bidi w:val="0"/>
        <w:spacing w:lineRule="auto" w:line="240"/>
        <w:jc w:val="both"/>
        <w:rPr/>
      </w:pPr>
      <w:r>
        <w:rPr/>
        <w:tab/>
        <w:t>A Drawdown Request once given may not be withdrawn or revoked.</w:t>
      </w:r>
    </w:p>
    <w:p>
      <w:pPr>
        <w:pStyle w:val="a"/>
        <w:keepNext w:val="true"/>
        <w:bidi w:val="0"/>
        <w:spacing w:lineRule="auto" w:line="240"/>
        <w:jc w:val="both"/>
        <w:rPr/>
      </w:pPr>
      <w:r>
        <w:rPr/>
        <w:tab/>
        <w:t>Any amount of any Advances repaid under this Agreement may not be reborrowed and any portion of [Barclays]’s Commitment which is not advanced on the Closing Date pursuant to a Drawdown Request shall be canceled.</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Advances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Subject to the provisions of this Agreement, [Barclays] as the initial Lender will make available to the Agent the amount of its Commitment on the Closing Date in accordance with Section 9.1(a).</w:t>
      </w:r>
    </w:p>
    <w:p>
      <w:pPr>
        <w:pStyle w:val="a"/>
        <w:bidi w:val="0"/>
        <w:spacing w:lineRule="auto" w:line="240"/>
        <w:jc w:val="both"/>
        <w:rPr/>
      </w:pPr>
      <w:r>
        <w:rPr/>
        <w:tab/>
        <w:t>If prior to the Advance being made [Barclays]’s Commitment has been or will be wholly canceled or terminated pursuant to this Agreement, [Barclays] will not be obliged to make an Advance hereunder.</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REPAYMENT"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The Trust shall repay the Advances in full on the Repayment Date.</w:t>
      </w:r>
    </w:p>
    <w:p>
      <w:pPr>
        <w:pStyle w:val="Normal"/>
        <w:keepNext w:val="true"/>
        <w:keepLines/>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In the event that Enron makes a payment pursuant to the Total Return Swap Agreement and all principal, interest and other amounts due under the Notes and this Agreement have been paid in full, (a) each Lender shall deliver its Note to Enron free and clear of any lien, charge, claim or encumbrance and with any necessary endorsement without recourse; and (b) in the event that there is no Winning Bidder (as defined in the Blackbird 1 Agreement), the Trust shall promptly assign and transfer to Enron, free and clear of any liens or encumbrances, the Class B Interest on the terms of an assignment in substantially the form of Exhibit C hereto.    The Trust and the Lenders acknowledge that Enron is a third party beneficiary of the obligations of the Trust under this Section 6.3</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PREPAYMENT"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Optional Prepayments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 xml:space="preserve">The Trust may, upon at least three Business Days’ Notice (which shall be irrevocable) to the Agent and with the consent of the Certificate Holders stating the proposed date, prepay the Notes (together with all other amounts under this Agreement) in whole, but not in part, together with accrued interest to the date of such prepayment on the principal amount prepaid without premium or penalty; </w:t>
      </w:r>
      <w:r>
        <w:rPr>
          <w:u w:val="single"/>
        </w:rPr>
        <w:t>provided</w:t>
      </w:r>
      <w:r>
        <w:rPr/>
        <w:t>, that if the Trust prepays any LIBOR Advance on any day other than the last day of the Interest Period therefor, the Trust shall compensate the Lenders pursuant to Section 25.1.</w:t>
      </w:r>
    </w:p>
    <w:p>
      <w:pPr>
        <w:pStyle w:val="a"/>
        <w:keepLines/>
        <w:bidi w:val="0"/>
        <w:spacing w:lineRule="auto" w:line="240"/>
        <w:jc w:val="both"/>
        <w:rPr/>
      </w:pPr>
      <w:r>
        <w:rPr/>
        <w:tab/>
        <w:t>No prepayment may be made except at the times and in the manner expressly provided by this Agreement.</w:t>
      </w:r>
    </w:p>
    <w:p>
      <w:pPr>
        <w:pStyle w:val="a"/>
        <w:bidi w:val="0"/>
        <w:spacing w:lineRule="auto" w:line="240"/>
        <w:jc w:val="both"/>
        <w:rPr/>
      </w:pPr>
      <w:r>
        <w:rPr/>
        <w:tab/>
        <w:t>All prepayments shall be made together with interest accrued thereon up to the date of prepayment and any other amounts then due and payable under any Finance Document.</w:t>
      </w:r>
    </w:p>
    <w:p>
      <w:pPr>
        <w:pStyle w:val="a"/>
        <w:keepNext w:val="true"/>
        <w:bidi w:val="0"/>
        <w:spacing w:lineRule="auto" w:line="240"/>
        <w:jc w:val="both"/>
        <w:rPr/>
      </w:pPr>
      <w:r>
        <w:rPr/>
        <w:tab/>
        <w:t>No amount prepaid may be reborrowed.</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INTEREST; INCREASED COSTS; TAXES"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Interest Rates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per annum equal at all times to the Alternate Base Rate in effect from time to time, payable semi-annually on June 30 and December 31 during such periods and on the date such Alternate Base Rate Advance shall be converted into a LIBOR Advance or paid in full, and (ii) during such periods as such Advance is a LIBOR Advance, at a rate per annum equal at all times during the Interest Period to the sum of LIBOR for the Interest Period for such Advance </w:t>
      </w:r>
      <w:r>
        <w:rPr>
          <w:u w:val="single"/>
        </w:rPr>
        <w:t>plus</w:t>
      </w:r>
      <w:r>
        <w:rPr/>
        <w:t xml:space="preserve"> the Applicable Margin per annum for the Interest Period, payable on the last day of the Interest Period.</w:t>
      </w:r>
    </w:p>
    <w:p>
      <w:pPr>
        <w:pStyle w:val="a"/>
        <w:bidi w:val="0"/>
        <w:spacing w:lineRule="auto" w:line="240"/>
        <w:jc w:val="both"/>
        <w:rPr/>
      </w:pPr>
      <w:r>
        <w:rPr/>
        <w:tab/>
        <w:t>Interest (i) computed on the basis of LIBOR will be calculated on the basis of actual days elapsed and a 360-day year and will accrue from day to day from, and including, the first day of the Interest Period to, but excluding, the last day of the Interest Period, and (ii) computed on the basis of the Alternate Base Rate will be calculated on the basis of actual days elapsed and a 365- or 366-day year, as the case may be, and will accrue from day to day from, and including, the first day occurring in the period for which such interest is payable to, but excluding, the last day of such period.</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Selection of Interest Periods; Conversion and Continuation of Advances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 xml:space="preserve">The Trust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u w:val="single"/>
        </w:rPr>
        <w:t>provided</w:t>
      </w:r>
      <w:r>
        <w:rPr/>
        <w:t xml:space="preserve">, </w:t>
      </w:r>
      <w:r>
        <w:rPr>
          <w:u w:val="single"/>
        </w:rPr>
        <w:t>however</w:t>
      </w:r>
      <w:r>
        <w:rPr/>
        <w:t xml:space="preserve">, that any conversion (or continuation) of any LIBOR Advances shall be made on, and only on, the last day of an Interest Period for such LIBOR Advances </w:t>
      </w:r>
      <w:r>
        <w:rPr>
          <w:u w:val="single"/>
        </w:rPr>
        <w:t>and provided further</w:t>
      </w:r>
      <w:r>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w:t>
      </w:r>
    </w:p>
    <w:p>
      <w:pPr>
        <w:pStyle w:val="a"/>
        <w:bidi w:val="0"/>
        <w:spacing w:lineRule="auto" w:line="240"/>
        <w:jc w:val="both"/>
        <w:rPr/>
      </w:pPr>
      <w:r>
        <w:rPr/>
        <w:tab/>
        <w:t>The Agent will notify each Lender and the Trust of the rate of interest applicable to each Advance as soon as it is determined under this Agreement.</w:t>
      </w:r>
    </w:p>
    <w:p>
      <w:pPr>
        <w:pStyle w:val="a"/>
        <w:keepNext w:val="true"/>
        <w:bidi w:val="0"/>
        <w:spacing w:lineRule="auto" w:line="240"/>
        <w:jc w:val="both"/>
        <w:rPr/>
      </w:pPr>
      <w:r>
        <w:rPr/>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u w:val="single"/>
        </w:rPr>
        <w:t>provided</w:t>
      </w:r>
      <w:r>
        <w:rPr/>
        <w:t xml:space="preserve">, </w:t>
      </w:r>
      <w:r>
        <w:rPr>
          <w:u w:val="single"/>
        </w:rPr>
        <w:t>however</w:t>
      </w:r>
      <w:r>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u w:val="single"/>
        </w:rPr>
        <w:t>Sections 8.4, 8.6, 8.7</w:t>
      </w:r>
      <w:r>
        <w:rPr/>
        <w:t xml:space="preserve"> or </w:t>
      </w:r>
      <w:r>
        <w:rPr>
          <w:u w:val="single"/>
        </w:rPr>
        <w:t>25.1</w:t>
      </w:r>
      <w:r>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Interest on Unpaid Sums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 xml:space="preserve">If the Trust fails to pay any sum due from it under this Agreement or any other Finance Document on its due date (an </w:t>
      </w:r>
      <w:r>
        <w:rPr>
          <w:b/>
        </w:rPr>
        <w:t>“</w:t>
      </w:r>
      <w:r>
        <w:rPr>
          <w:b/>
          <w:u w:val="single"/>
        </w:rPr>
        <w:t>unpaid sum</w:t>
      </w:r>
      <w:r>
        <w:rPr>
          <w:b/>
        </w:rPr>
        <w:t>”</w:t>
      </w:r>
      <w:r>
        <w:rPr/>
        <w:t>), the Trust will pay default interest on such unpaid sum from its due date to (but excluding) the date of actual payment (after as well as before judgment) at a rate (the</w:t>
      </w:r>
      <w:r>
        <w:rPr>
          <w:b/>
        </w:rPr>
        <w:t xml:space="preserve"> “</w:t>
      </w:r>
      <w:r>
        <w:rPr>
          <w:b/>
          <w:u w:val="single"/>
        </w:rPr>
        <w:t>Default Rate</w:t>
      </w:r>
      <w:r>
        <w:rPr>
          <w:b/>
        </w:rPr>
        <w:t>”</w:t>
      </w:r>
      <w:r>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a"/>
        <w:bidi w:val="0"/>
        <w:spacing w:lineRule="auto" w:line="240"/>
        <w:jc w:val="both"/>
        <w:rPr/>
      </w:pPr>
      <w:r>
        <w:rPr/>
        <w:tab/>
        <w:t>Default interest will be payable by the Trust on demand by the Agent and, to the extent permitted by law, will be compounded.</w:t>
      </w:r>
    </w:p>
    <w:p>
      <w:pPr>
        <w:pStyle w:val="a"/>
        <w:keepNext w:val="true"/>
        <w:bidi w:val="0"/>
        <w:spacing w:lineRule="auto" w:line="240"/>
        <w:jc w:val="both"/>
        <w:rPr/>
      </w:pPr>
      <w:r>
        <w:rPr/>
        <w:tab/>
        <w:t>The Agent will promptly notify the Trust and each Lender of each determination of the Default Rate.</w:t>
      </w:r>
    </w:p>
    <w:p>
      <w:pPr>
        <w:pStyle w:val="Normal"/>
        <w:keepLines/>
        <w:bidi w:val="0"/>
        <w:jc w:val="both"/>
        <w:rPr>
          <w:sz w:val="24"/>
        </w:rPr>
      </w:pPr>
      <w:r>
        <w:rPr>
          <w:rStyle w:val="SectionHead"/>
          <w:sz w:val="24"/>
        </w:rPr>
        <w:tab/>
      </w:r>
      <w:r>
        <w:fldChar w:fldCharType="begin"/>
      </w:r>
      <w:r>
        <w:rPr>
          <w:rStyle w:val="SectionHead"/>
          <w:sz w:val="24"/>
        </w:rPr>
        <w:instrText xml:space="preserve"> TC "Section     Additional Interest on LIBOR Advances " \l 1 </w:instrText>
      </w:r>
      <w:r>
        <w:rPr>
          <w:rStyle w:val="SectionHead"/>
          <w:sz w:val="24"/>
        </w:rPr>
        <w:fldChar w:fldCharType="separate"/>
      </w:r>
      <w:r>
        <w:rPr>
          <w:rStyle w:val="SectionHead"/>
          <w:sz w:val="24"/>
        </w:rPr>
      </w:r>
      <w:r>
        <w:rPr>
          <w:rStyle w:val="SectionHead"/>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Increased Costs; Capital Adequacy, Etc. " \l 1 </w:instrText>
      </w:r>
      <w:r>
        <w:rPr>
          <w:rStyle w:val="SectionHead"/>
          <w:sz w:val="24"/>
        </w:rPr>
        <w:fldChar w:fldCharType="separate"/>
      </w:r>
      <w:r>
        <w:rPr>
          <w:rStyle w:val="SectionHead"/>
          <w:sz w:val="24"/>
        </w:rPr>
      </w:r>
      <w:r>
        <w:rPr>
          <w:rStyle w:val="SectionHead"/>
          <w:sz w:val="24"/>
        </w:rPr>
        <w:fldChar w:fldCharType="end"/>
      </w:r>
    </w:p>
    <w:p>
      <w:pPr>
        <w:pStyle w:val="Normal"/>
        <w:keepNext w:val="true"/>
        <w:keepLines/>
        <w:bidi w:val="0"/>
        <w:jc w:val="both"/>
        <w:rPr>
          <w:sz w:val="24"/>
        </w:rPr>
      </w:pPr>
      <w:r>
        <w:rPr>
          <w:sz w:val="24"/>
        </w:rPr>
      </w:r>
    </w:p>
    <w:p>
      <w:pPr>
        <w:pStyle w:val="a"/>
        <w:keepLines/>
        <w:bidi w:val="0"/>
        <w:spacing w:lineRule="auto" w:line="240"/>
        <w:jc w:val="both"/>
        <w:rPr/>
      </w:pPr>
      <w:r>
        <w:rPr/>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a"/>
        <w:bidi w:val="0"/>
        <w:spacing w:lineRule="auto" w:line="240"/>
        <w:jc w:val="both"/>
        <w:rPr/>
      </w:pPr>
      <w:r>
        <w:rPr/>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jc w:val="both"/>
        <w:rPr>
          <w:sz w:val="24"/>
        </w:rPr>
      </w:pPr>
      <w:r>
        <w:rPr>
          <w:sz w:val="24"/>
        </w:rPr>
        <w:tab/>
        <w:t>(c)</w:t>
        <w:tab/>
        <w:t>If any Bank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Bank), has the effect of increasing the amount of capital required or expected to be maintained as a result of its Advances hereunder, such Bank shall have the right to give prompt written notice thereof to the Borrower with a copy to the Administrative Agent, which notice shall show in reasonable detail the calculation of such additional amounts as shall be required to compensate such Bank for the increased cost of such Bank as a result of such increase in capital and shall certify that such costs are generally being charged by such Bank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jc w:val="both"/>
        <w:rPr>
          <w:sz w:val="24"/>
        </w:rPr>
      </w:pPr>
      <w:r>
        <w:rPr>
          <w:sz w:val="24"/>
        </w:rPr>
      </w:r>
    </w:p>
    <w:p>
      <w:pPr>
        <w:pStyle w:val="Normal"/>
        <w:bidi w:val="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Illegality " \l 1 </w:instrText>
      </w:r>
      <w:r>
        <w:rPr>
          <w:rStyle w:val="SectionHead"/>
          <w:sz w:val="24"/>
        </w:rPr>
        <w:fldChar w:fldCharType="separate"/>
      </w:r>
      <w:r>
        <w:rPr>
          <w:rStyle w:val="SectionHead"/>
          <w:sz w:val="24"/>
        </w:rPr>
      </w:r>
      <w:r>
        <w:rPr>
          <w:rStyle w:val="SectionHead"/>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Taxes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u w:val="single"/>
        </w:rPr>
        <w:t>excluding</w:t>
      </w:r>
      <w:r>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b/>
        </w:rPr>
        <w:t>“</w:t>
      </w:r>
      <w:r>
        <w:rPr>
          <w:b/>
          <w:u w:val="single"/>
        </w:rPr>
        <w:t>Relevant Taxes</w:t>
      </w:r>
      <w:r>
        <w:rPr>
          <w:b/>
        </w:rPr>
        <w:t>”</w:t>
      </w:r>
      <w:r>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8.7)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a"/>
        <w:bidi w:val="0"/>
        <w:spacing w:lineRule="auto" w:line="240"/>
        <w:jc w:val="both"/>
        <w:rPr/>
      </w:pPr>
      <w:r>
        <w:rPr/>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u w:val="single"/>
        </w:rPr>
        <w:t>provided</w:t>
      </w:r>
      <w:r>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a"/>
        <w:bidi w:val="0"/>
        <w:spacing w:lineRule="auto" w:line="240"/>
        <w:jc w:val="both"/>
        <w:rPr/>
      </w:pPr>
      <w:r>
        <w:rPr/>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rPr>
        <w:t>“</w:t>
      </w:r>
      <w:r>
        <w:rPr>
          <w:b/>
          <w:u w:val="single"/>
        </w:rPr>
        <w:t>Other Taxes</w:t>
      </w:r>
      <w:r>
        <w:rPr>
          <w:b/>
        </w:rPr>
        <w:t>”</w:t>
      </w:r>
      <w:r>
        <w:rPr/>
        <w:t>).</w:t>
      </w:r>
    </w:p>
    <w:p>
      <w:pPr>
        <w:pStyle w:val="a"/>
        <w:bidi w:val="0"/>
        <w:spacing w:lineRule="auto" w:line="240"/>
        <w:jc w:val="both"/>
        <w:rPr/>
      </w:pPr>
      <w:r>
        <w:rPr/>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8.7)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a"/>
        <w:bidi w:val="0"/>
        <w:spacing w:lineRule="auto" w:line="240"/>
        <w:jc w:val="both"/>
        <w:rPr/>
      </w:pPr>
      <w:r>
        <w:rPr/>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Section 8.7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8.7(e)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a"/>
        <w:bidi w:val="0"/>
        <w:spacing w:lineRule="auto" w:line="240"/>
        <w:jc w:val="both"/>
        <w:rPr/>
      </w:pPr>
      <w:r>
        <w:rPr/>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a"/>
        <w:keepNext w:val="true"/>
        <w:bidi w:val="0"/>
        <w:spacing w:lineRule="auto" w:line="240"/>
        <w:jc w:val="both"/>
        <w:rPr/>
      </w:pPr>
      <w:r>
        <w:rPr/>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rStyle w:val="SectionHead"/>
          <w:sz w:val="24"/>
        </w:rPr>
        <w:tab/>
      </w:r>
      <w:r>
        <w:fldChar w:fldCharType="begin"/>
      </w:r>
      <w:r>
        <w:rPr>
          <w:rStyle w:val="SectionHead"/>
          <w:sz w:val="24"/>
        </w:rPr>
        <w:instrText xml:space="preserve"> TC "Section     Replacement of Lender " \l 1 </w:instrText>
      </w:r>
      <w:r>
        <w:rPr>
          <w:rStyle w:val="SectionHead"/>
          <w:sz w:val="24"/>
        </w:rPr>
        <w:fldChar w:fldCharType="separate"/>
      </w:r>
      <w:r>
        <w:rPr>
          <w:rStyle w:val="SectionHead"/>
          <w:sz w:val="24"/>
        </w:rPr>
      </w:r>
      <w:r>
        <w:rPr>
          <w:rStyle w:val="SectionHead"/>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the Interest Period, pursuant to Section 25.1), and notice by the Trust to the Agent that such payment has been made, such Eligible Assignee shall constitute a “</w:t>
      </w:r>
      <w:r>
        <w:rPr>
          <w:sz w:val="24"/>
          <w:u w:val="single"/>
        </w:rPr>
        <w:t>Lender</w:t>
      </w:r>
      <w:r>
        <w:rPr>
          <w:sz w:val="24"/>
        </w:rPr>
        <w:t>” hereunder and the Lender being so replaced shall no longer constitute a “</w:t>
      </w:r>
      <w:r>
        <w:rPr>
          <w:sz w:val="24"/>
          <w:u w:val="single"/>
        </w:rPr>
        <w:t>Lender</w:t>
      </w:r>
      <w:r>
        <w:rPr>
          <w:sz w:val="24"/>
        </w:rPr>
        <w:t>”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PAYMENTS" \l 1 </w:instrText>
      </w:r>
      <w:r>
        <w:rPr>
          <w:b/>
        </w:rPr>
        <w:fldChar w:fldCharType="separate"/>
      </w:r>
      <w:r>
        <w:rPr>
          <w:b/>
        </w:rPr>
      </w:r>
      <w:r>
        <w:rPr>
          <w:b/>
        </w:rPr>
        <w:fldChar w:fldCharType="end"/>
      </w:r>
    </w:p>
    <w:p>
      <w:pPr>
        <w:pStyle w:val="ARTICLE"/>
        <w:keepNext w:val="true"/>
        <w:keepLines/>
        <w:bidi w:val="0"/>
        <w:spacing w:lineRule="auto" w:line="240"/>
        <w:ind w:start="0" w:end="0"/>
        <w:jc w:val="both"/>
        <w:rPr>
          <w:u w:val="single"/>
        </w:rPr>
      </w:pPr>
      <w:r>
        <w:rPr>
          <w:u w:val="single"/>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Place and Time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r>
        <w:trPr>
          <w:trHeight w:val="360" w:hRule="exact"/>
          <w:cantSplit w:val="true"/>
        </w:trPr>
        <w:tc>
          <w:tcPr>
            <w:tcW w:w="243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r>
        <w:trPr>
          <w:trHeight w:val="360" w:hRule="exact"/>
          <w:cantSplit w:val="true"/>
        </w:trPr>
        <w:tc>
          <w:tcPr>
            <w:tcW w:w="243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r>
        <w:trPr>
          <w:trHeight w:val="360" w:hRule="exact"/>
          <w:cantSplit w:val="true"/>
        </w:trPr>
        <w:tc>
          <w:tcPr>
            <w:tcW w:w="243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r>
        <w:trPr>
          <w:trHeight w:val="360" w:hRule="exact"/>
          <w:cantSplit w:val="true"/>
        </w:trPr>
        <w:tc>
          <w:tcPr>
            <w:tcW w:w="243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r>
        <w:trPr>
          <w:trHeight w:val="360" w:hRule="exact"/>
          <w:cantSplit w:val="true"/>
        </w:trPr>
        <w:tc>
          <w:tcPr>
            <w:tcW w:w="243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r>
        <w:trPr>
          <w:trHeight w:val="360" w:hRule="exact"/>
          <w:cantSplit w:val="true"/>
        </w:trPr>
        <w:tc>
          <w:tcPr>
            <w:tcW w:w="2430" w:type="dxa"/>
            <w:tcBorders/>
          </w:tcPr>
          <w:p>
            <w:pPr>
              <w:pStyle w:val="Normal"/>
              <w:tabs>
                <w:tab w:val="clear" w:pos="720"/>
              </w:tabs>
              <w:bidi w:val="0"/>
              <w:jc w:val="end"/>
              <w:rPr/>
            </w:pPr>
            <w:r>
              <w:rPr>
                <w:sz w:val="24"/>
              </w:rPr>
              <w:t>Reference:</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Blackbird</w:t>
            </w:r>
          </w:p>
        </w:tc>
      </w:tr>
      <w:tr>
        <w:trPr>
          <w:trHeight w:val="360" w:hRule="exact"/>
          <w:cantSplit w:val="true"/>
        </w:trPr>
        <w:tc>
          <w:tcPr>
            <w:tcW w:w="2430" w:type="dxa"/>
            <w:tcBorders/>
          </w:tcPr>
          <w:p>
            <w:pPr>
              <w:pStyle w:val="Normal"/>
              <w:tabs>
                <w:tab w:val="clear" w:pos="720"/>
              </w:tabs>
              <w:bidi w:val="0"/>
              <w:jc w:val="end"/>
              <w:rPr>
                <w:sz w:val="24"/>
              </w:rPr>
            </w:pPr>
            <w:r>
              <w:rPr>
                <w:sz w:val="24"/>
              </w:rPr>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pStyle w:val="a"/>
        <w:bidi w:val="0"/>
        <w:spacing w:lineRule="auto" w:line="240"/>
        <w:jc w:val="both"/>
        <w:rPr/>
      </w:pPr>
      <w:r>
        <w:rPr/>
        <w:tab/>
        <w:t>Subject to Section 9.1(c), each payment received by the Agent pursuant to Section 9.1(a) for the account of another Person will be made available by the Agent to such Person on the same day by transfer to such bank account as such Person has previously notified to the Agent by not less than three Business Days’ prior notice.</w:t>
      </w:r>
    </w:p>
    <w:p>
      <w:pPr>
        <w:pStyle w:val="a"/>
        <w:keepNext w:val="true"/>
        <w:bidi w:val="0"/>
        <w:spacing w:lineRule="auto" w:line="240"/>
        <w:jc w:val="both"/>
        <w:rPr/>
      </w:pPr>
      <w:r>
        <w:rPr/>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No Deductions " \l 1 </w:instrText>
      </w:r>
      <w:r>
        <w:rPr>
          <w:rStyle w:val="SectionHead"/>
          <w:sz w:val="24"/>
        </w:rPr>
        <w:fldChar w:fldCharType="separate"/>
      </w:r>
      <w:r>
        <w:rPr>
          <w:rStyle w:val="SectionHead"/>
          <w:sz w:val="24"/>
        </w:rPr>
      </w:r>
      <w:r>
        <w:rPr>
          <w:rStyle w:val="SectionHead"/>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Payments on Business Days " \l 1 </w:instrText>
      </w:r>
      <w:r>
        <w:rPr>
          <w:rStyle w:val="SectionHead"/>
          <w:sz w:val="24"/>
        </w:rPr>
        <w:fldChar w:fldCharType="separate"/>
      </w:r>
      <w:r>
        <w:rPr>
          <w:rStyle w:val="SectionHead"/>
          <w:sz w:val="24"/>
        </w:rPr>
      </w:r>
      <w:r>
        <w:rPr>
          <w:rStyle w:val="SectionHead"/>
          <w:sz w:val="24"/>
        </w:rPr>
        <w:fldChar w:fldCharType="end"/>
      </w:r>
      <w:r>
        <w:rPr>
          <w:sz w:val="24"/>
        </w:rPr>
        <w:t>.    Subject to Sections 6.2 and 8.2(c),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Accounts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 xml:space="preserve">Each Lender shall maintain an account recording the amount advanced by, owing to and paid to such Lender pursuant to the Finance Documents, which shall in the absence of manifest error, as between such Lender and the Trust, be </w:t>
      </w:r>
      <w:r>
        <w:rPr>
          <w:i/>
        </w:rPr>
        <w:t>prima facie</w:t>
      </w:r>
      <w:r>
        <w:rPr/>
        <w:t xml:space="preserve"> evidence of such amounts; provided that failure to maintain any such account shall not relieve the Trust of its obligations.</w:t>
      </w:r>
    </w:p>
    <w:p>
      <w:pPr>
        <w:pStyle w:val="a"/>
        <w:keepNext w:val="true"/>
        <w:bidi w:val="0"/>
        <w:spacing w:lineRule="auto" w:line="240"/>
        <w:jc w:val="both"/>
        <w:rPr/>
      </w:pPr>
      <w:r>
        <w:rPr/>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Currency " \l 1 </w:instrText>
      </w:r>
      <w:r>
        <w:rPr>
          <w:rStyle w:val="SectionHead"/>
          <w:sz w:val="24"/>
        </w:rPr>
        <w:fldChar w:fldCharType="separate"/>
      </w:r>
      <w:r>
        <w:rPr>
          <w:rStyle w:val="SectionHead"/>
          <w:sz w:val="24"/>
        </w:rPr>
      </w:r>
      <w:r>
        <w:rPr>
          <w:rStyle w:val="SectionHead"/>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CERTIFICATES CONCLUSIVE"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ARTICLE"/>
        <w:keepNext w:val="true"/>
        <w:keepLines/>
        <w:bidi w:val="0"/>
        <w:spacing w:lineRule="auto" w:line="240"/>
        <w:ind w:start="0" w:end="0"/>
        <w:jc w:val="both"/>
        <w:rPr/>
      </w:pPr>
      <w:r>
        <w:rPr/>
        <w:tab/>
        <w:t>A certificate, determination, notification or opinion of a Finance Party or any Lender provided for in any Finance Document shall be conclusive except in the case of manifest error.</w:t>
      </w:r>
    </w:p>
    <w:p>
      <w:pPr>
        <w:pStyle w:val="Normal"/>
        <w:keepLines/>
        <w:bidi w:val="0"/>
        <w:jc w:val="both"/>
        <w:rPr>
          <w:sz w:val="24"/>
        </w:rPr>
      </w:pPr>
      <w:r>
        <w:rPr>
          <w:sz w:val="24"/>
        </w:rPr>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REPRESENTATIONS AND WARRANTIES"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Reliance and Effective Time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a"/>
        <w:keepNext w:val="true"/>
        <w:bidi w:val="0"/>
        <w:spacing w:lineRule="auto" w:line="240"/>
        <w:jc w:val="both"/>
        <w:rPr/>
      </w:pPr>
      <w:r>
        <w:rPr/>
        <w:tab/>
        <w:t>The representations and warranties in this Article XI will be deemed initially made on the date of the execution and delivery by the Trust of this Agreement and repeated on the date of delivery of the Drawdown Request, on the Closing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bidi w:val="0"/>
        <w:jc w:val="both"/>
        <w:rPr>
          <w:sz w:val="24"/>
        </w:rPr>
      </w:pPr>
      <w:r>
        <w:rPr>
          <w:rStyle w:val="SectionHead"/>
          <w:sz w:val="24"/>
        </w:rPr>
        <w:tab/>
      </w:r>
      <w:r>
        <w:fldChar w:fldCharType="begin"/>
      </w:r>
      <w:r>
        <w:rPr>
          <w:rStyle w:val="SectionHead"/>
          <w:sz w:val="24"/>
        </w:rPr>
        <w:instrText xml:space="preserve"> TC "Section     Organization " \l 1 </w:instrText>
      </w:r>
      <w:r>
        <w:rPr>
          <w:rStyle w:val="SectionHead"/>
          <w:sz w:val="24"/>
        </w:rPr>
        <w:fldChar w:fldCharType="separate"/>
      </w:r>
      <w:r>
        <w:rPr>
          <w:rStyle w:val="SectionHead"/>
          <w:sz w:val="24"/>
        </w:rPr>
      </w:r>
      <w:r>
        <w:rPr>
          <w:rStyle w:val="SectionHead"/>
          <w:sz w:val="24"/>
        </w:rPr>
        <w:fldChar w:fldCharType="end"/>
      </w:r>
      <w:r>
        <w:rPr>
          <w:sz w:val="24"/>
        </w:rPr>
        <w:t>.    (a) Each Company is duly formed, validly existing and in good standing with limited liability under the limited liability company laws of the State of Delaware and has the power to own its assets and carry on its business as it is being conducted or is proposed to be conducted; and (b) The Trust is a business trust duly formed, validly existing and in good standing under the Business Trust Act and has the power to own its assets and carry on its business as it is being conducted or is proposed to be conducted</w:t>
      </w:r>
      <w:r>
        <w:rPr>
          <w:b/>
          <w:sz w:val="24"/>
        </w:rPr>
        <w:t>.</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Power and Authority " \l 1 </w:instrText>
      </w:r>
      <w:r>
        <w:rPr>
          <w:rStyle w:val="SectionHead"/>
          <w:sz w:val="24"/>
        </w:rPr>
        <w:fldChar w:fldCharType="separate"/>
      </w:r>
      <w:r>
        <w:rPr>
          <w:rStyle w:val="SectionHead"/>
          <w:sz w:val="24"/>
        </w:rPr>
      </w:r>
      <w:r>
        <w:rPr>
          <w:rStyle w:val="SectionHead"/>
          <w:sz w:val="24"/>
        </w:rPr>
        <w:fldChar w:fldCharType="end"/>
      </w:r>
      <w:r>
        <w:rPr>
          <w:sz w:val="24"/>
        </w:rPr>
        <w:t>.    The Trust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limited liability company action to authorize the borrowings by it under this Agreement.</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No Contravention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None of the Trust’s, or either of the Companies’ execution, delivery and performance of the Operative Documents to which it is expressed to be a party will:</w:t>
      </w:r>
    </w:p>
    <w:p>
      <w:pPr>
        <w:pStyle w:val="i"/>
        <w:bidi w:val="0"/>
        <w:spacing w:lineRule="auto" w:line="240"/>
        <w:ind w:hanging="0" w:start="720"/>
        <w:jc w:val="both"/>
        <w:rPr/>
      </w:pPr>
      <w:r>
        <w:rPr/>
        <w:tab/>
        <w:t>violate, or cause a breach or default under the Blackbird 1 Agreement, the Blackbird 2 Agreement,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it, Blackbird 1 or Blackbird 2 is a party or by which the Trust’s, Blackbird 1’s or Blackbird 2’s assets are bound ; or</w:t>
      </w:r>
    </w:p>
    <w:p>
      <w:pPr>
        <w:pStyle w:val="i"/>
        <w:bidi w:val="0"/>
        <w:spacing w:lineRule="auto" w:line="240"/>
        <w:ind w:hanging="0" w:start="720"/>
        <w:jc w:val="both"/>
        <w:rPr/>
      </w:pPr>
      <w:r>
        <w:rPr/>
        <w:tab/>
        <w:t>will oblige it to create any Lien over all or any of its assets other than any Lien under the Operative Documents.</w:t>
      </w:r>
    </w:p>
    <w:p>
      <w:pPr>
        <w:pStyle w:val="a"/>
        <w:keepNext w:val="true"/>
        <w:bidi w:val="0"/>
        <w:spacing w:lineRule="auto" w:line="240"/>
        <w:jc w:val="both"/>
        <w:rPr/>
      </w:pPr>
      <w:r>
        <w:rPr/>
        <w:tab/>
        <w:t>Borrowings by the Trust under this Agreement up to and including the maximum amount available hereunder will not cause any limit on borrowings (whether imposed by statue, regulation, agreement or otherwise), to be exceeded.</w:t>
      </w:r>
    </w:p>
    <w:p>
      <w:pPr>
        <w:pStyle w:val="Normal"/>
        <w:keepLines/>
        <w:bidi w:val="0"/>
        <w:jc w:val="both"/>
        <w:rPr>
          <w:sz w:val="24"/>
        </w:rPr>
      </w:pPr>
      <w:r>
        <w:rPr>
          <w:rStyle w:val="SectionHead"/>
          <w:sz w:val="24"/>
        </w:rPr>
        <w:tab/>
      </w:r>
      <w:r>
        <w:fldChar w:fldCharType="begin"/>
      </w:r>
      <w:r>
        <w:rPr>
          <w:rStyle w:val="SectionHead"/>
          <w:sz w:val="24"/>
        </w:rPr>
        <w:instrText xml:space="preserve"> TC "Section     Authorizations and Consents " \l 1 </w:instrText>
      </w:r>
      <w:r>
        <w:rPr>
          <w:rStyle w:val="SectionHead"/>
          <w:sz w:val="24"/>
        </w:rPr>
        <w:fldChar w:fldCharType="separate"/>
      </w:r>
      <w:r>
        <w:rPr>
          <w:rStyle w:val="SectionHead"/>
          <w:sz w:val="24"/>
        </w:rPr>
      </w:r>
      <w:r>
        <w:rPr>
          <w:rStyle w:val="SectionHead"/>
          <w:sz w:val="24"/>
        </w:rPr>
        <w:fldChar w:fldCharType="end"/>
      </w:r>
      <w:r>
        <w:rPr>
          <w:sz w:val="24"/>
        </w:rPr>
        <w:t>.    All consents, licenses, approvals, authorizations and notifications (whether limited liability company, official or otherwise) required to be obtained or made by the Trust in connection with the entry into, validity, performance and enforceability of each of the Operative Documents to which the Trust and the Companies is a party have been obtained and are in full force and effect.</w:t>
      </w:r>
    </w:p>
    <w:p>
      <w:pPr>
        <w:pStyle w:val="Normal"/>
        <w:bidi w:val="0"/>
        <w:jc w:val="both"/>
        <w:rPr>
          <w:sz w:val="24"/>
        </w:rPr>
      </w:pPr>
      <w:r>
        <w:rPr>
          <w:rStyle w:val="SectionHead"/>
          <w:sz w:val="24"/>
        </w:rPr>
        <w:tab/>
      </w:r>
      <w:r>
        <w:fldChar w:fldCharType="begin"/>
      </w:r>
      <w:r>
        <w:rPr>
          <w:rStyle w:val="SectionHead"/>
          <w:sz w:val="24"/>
        </w:rPr>
        <w:instrText xml:space="preserve"> TC "Section     Enforceability; Ranking " \l 1 </w:instrText>
      </w:r>
      <w:r>
        <w:rPr>
          <w:rStyle w:val="SectionHead"/>
          <w:sz w:val="24"/>
        </w:rPr>
        <w:fldChar w:fldCharType="separate"/>
      </w:r>
      <w:r>
        <w:rPr>
          <w:rStyle w:val="SectionHead"/>
          <w:sz w:val="24"/>
        </w:rPr>
      </w:r>
      <w:r>
        <w:rPr>
          <w:rStyle w:val="SectionHead"/>
          <w:sz w:val="24"/>
        </w:rPr>
        <w:fldChar w:fldCharType="end"/>
      </w:r>
      <w:r>
        <w:rPr>
          <w:sz w:val="24"/>
        </w:rPr>
        <w:t xml:space="preserve">.    The respective obligations of the Trust and the Companies under the Operative Documents to which they are party constitute their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Litigation " \l 1 </w:instrText>
      </w:r>
      <w:r>
        <w:rPr>
          <w:rStyle w:val="SectionHead"/>
          <w:sz w:val="24"/>
        </w:rPr>
        <w:fldChar w:fldCharType="separate"/>
      </w:r>
      <w:r>
        <w:rPr>
          <w:rStyle w:val="SectionHead"/>
          <w:sz w:val="24"/>
        </w:rPr>
      </w:r>
      <w:r>
        <w:rPr>
          <w:rStyle w:val="SectionHead"/>
          <w:sz w:val="24"/>
        </w:rPr>
        <w:fldChar w:fldCharType="end"/>
      </w:r>
      <w:r>
        <w:rPr>
          <w:sz w:val="24"/>
        </w:rPr>
        <w:t>.    None of the Trust or either of the Companies is involved in any pending or threatened litigation, arbitration or administrative proceeding, nor is there subsisting any unsatisfied judgment or award given against the Trust, or either of the Companies by any court, board of arbitration or other body, which is reasonably likely to result in or has resulted in liability which could have a Material Adverse Effect.</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No Material Adverse Effect " \l 1 </w:instrText>
      </w:r>
      <w:r>
        <w:rPr>
          <w:rStyle w:val="SectionHead"/>
          <w:sz w:val="24"/>
        </w:rPr>
        <w:fldChar w:fldCharType="separate"/>
      </w:r>
      <w:r>
        <w:rPr>
          <w:rStyle w:val="SectionHead"/>
          <w:sz w:val="24"/>
        </w:rPr>
      </w:r>
      <w:r>
        <w:rPr>
          <w:rStyle w:val="SectionHead"/>
          <w:sz w:val="24"/>
        </w:rPr>
        <w:fldChar w:fldCharType="end"/>
      </w:r>
      <w:r>
        <w:rPr>
          <w:sz w:val="24"/>
        </w:rPr>
        <w:t>.    No event or matter which shall have a Material Adverse Effect has occurred since the date of inception of the Trust.</w:t>
      </w:r>
    </w:p>
    <w:p>
      <w:pPr>
        <w:pStyle w:val="Normal"/>
        <w:keepNext w:val="true"/>
        <w:keepLines/>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Liens " \l 1 </w:instrText>
      </w:r>
      <w:r>
        <w:rPr>
          <w:rStyle w:val="SectionHead"/>
          <w:sz w:val="24"/>
        </w:rPr>
        <w:fldChar w:fldCharType="separate"/>
      </w:r>
      <w:r>
        <w:rPr>
          <w:rStyle w:val="SectionHead"/>
          <w:sz w:val="24"/>
        </w:rPr>
      </w:r>
      <w:r>
        <w:rPr>
          <w:rStyle w:val="SectionHead"/>
          <w:sz w:val="24"/>
        </w:rPr>
        <w:fldChar w:fldCharType="end"/>
      </w:r>
      <w:r>
        <w:rPr>
          <w:sz w:val="24"/>
        </w:rPr>
        <w:t>.    No Lien (or agreement to create the same) exists on or over the property or assets, present or future, of the Trust or either of the Companies other than pursuant to the Operative Documents.</w:t>
      </w:r>
    </w:p>
    <w:p>
      <w:pPr>
        <w:pStyle w:val="Normal"/>
        <w:keepNext w:val="true"/>
        <w:keepLines/>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No Defaults " \l 1 </w:instrText>
      </w:r>
      <w:r>
        <w:rPr>
          <w:rStyle w:val="SectionHead"/>
          <w:sz w:val="24"/>
        </w:rPr>
        <w:fldChar w:fldCharType="separate"/>
      </w:r>
      <w:r>
        <w:rPr>
          <w:rStyle w:val="SectionHead"/>
          <w:sz w:val="24"/>
        </w:rPr>
      </w:r>
      <w:r>
        <w:rPr>
          <w:rStyle w:val="SectionHead"/>
          <w:sz w:val="24"/>
        </w:rPr>
        <w:fldChar w:fldCharType="end"/>
      </w:r>
      <w:r>
        <w:rPr>
          <w:sz w:val="24"/>
        </w:rPr>
        <w:t>.    Unless notified to the Agent under Section 12.3(a), no Event of Default or Default has occurred and is continuing and no event has occurred (which has not been remedied or waived) which constitutes a default under or in respect of any agreement, instrument, deed or document to which any of the Trust, or either of the Companies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Compliance with Laws " \l 1 </w:instrText>
      </w:r>
      <w:r>
        <w:rPr>
          <w:rStyle w:val="SectionHead"/>
          <w:sz w:val="24"/>
        </w:rPr>
        <w:fldChar w:fldCharType="separate"/>
      </w:r>
      <w:r>
        <w:rPr>
          <w:rStyle w:val="SectionHead"/>
          <w:sz w:val="24"/>
        </w:rPr>
      </w:r>
      <w:r>
        <w:rPr>
          <w:rStyle w:val="SectionHead"/>
          <w:sz w:val="24"/>
        </w:rPr>
        <w:fldChar w:fldCharType="end"/>
      </w:r>
      <w:r>
        <w:rPr>
          <w:sz w:val="24"/>
        </w:rPr>
        <w:t>. The Companies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Business:  Ownership of Assets for Business Operations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The Trust does not engage in any business or activity other than the Business.    Blackbird 1 and Blackbird 2 do not engage in any business or activity other than as provided in Section 2.04 of the Blackbird 1 Agreement and the Blackbird 2 Agreement, respectively.</w:t>
      </w:r>
    </w:p>
    <w:p>
      <w:pPr>
        <w:pStyle w:val="a"/>
        <w:bidi w:val="0"/>
        <w:spacing w:lineRule="auto" w:line="240"/>
        <w:jc w:val="both"/>
        <w:rPr/>
      </w:pPr>
      <w:r>
        <w:rPr/>
        <w:tab/>
        <w:t>The Trust, and the Companies each has good title to or other valid right to use all its assets, including but not limited to the ownership of the Class B Interest by the Trust, to the extent required to conduct the Business.</w:t>
      </w:r>
    </w:p>
    <w:p>
      <w:pPr>
        <w:pStyle w:val="a"/>
        <w:keepNext w:val="true"/>
        <w:bidi w:val="0"/>
        <w:spacing w:lineRule="auto" w:line="240"/>
        <w:jc w:val="both"/>
        <w:rPr/>
      </w:pPr>
      <w:r>
        <w:rPr/>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Tax Liabilities " \l 1 </w:instrText>
      </w:r>
      <w:r>
        <w:rPr>
          <w:rStyle w:val="SectionHead"/>
          <w:sz w:val="24"/>
        </w:rPr>
        <w:fldChar w:fldCharType="separate"/>
      </w:r>
      <w:r>
        <w:rPr>
          <w:rStyle w:val="SectionHead"/>
          <w:sz w:val="24"/>
        </w:rPr>
      </w:r>
      <w:r>
        <w:rPr>
          <w:rStyle w:val="SectionHead"/>
          <w:sz w:val="24"/>
        </w:rPr>
        <w:fldChar w:fldCharType="end"/>
      </w:r>
      <w:r>
        <w:rPr>
          <w:sz w:val="24"/>
        </w:rPr>
        <w:t>.    No claims are being or are reasonably likely to be asserted against it with respect to Taxes which would be reasonably likely to have a Material Adverse Effect.</w:t>
      </w:r>
    </w:p>
    <w:p>
      <w:pPr>
        <w:pStyle w:val="Normal"/>
        <w:keepNext w:val="true"/>
        <w:keepLines/>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Solvency " \l 1 </w:instrText>
      </w:r>
      <w:r>
        <w:rPr>
          <w:rStyle w:val="SectionHead"/>
          <w:sz w:val="24"/>
        </w:rPr>
        <w:fldChar w:fldCharType="separate"/>
      </w:r>
      <w:r>
        <w:rPr>
          <w:rStyle w:val="SectionHead"/>
          <w:sz w:val="24"/>
        </w:rPr>
      </w:r>
      <w:r>
        <w:rPr>
          <w:rStyle w:val="SectionHead"/>
          <w:sz w:val="24"/>
        </w:rPr>
        <w:fldChar w:fldCharType="end"/>
      </w:r>
      <w:r>
        <w:rPr>
          <w:sz w:val="24"/>
        </w:rPr>
        <w:t>.    As of the Closing Date, each of the Trust, and the Companies will be solvent within the definition of any law applicable to it which requires as a condition to the validity (and/or non-avoidability)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Indebtedness " \l 1 </w:instrText>
      </w:r>
      <w:r>
        <w:rPr>
          <w:rStyle w:val="SectionHead"/>
          <w:sz w:val="24"/>
        </w:rPr>
        <w:fldChar w:fldCharType="separate"/>
      </w:r>
      <w:r>
        <w:rPr>
          <w:rStyle w:val="SectionHead"/>
          <w:sz w:val="24"/>
        </w:rPr>
      </w:r>
      <w:r>
        <w:rPr>
          <w:rStyle w:val="SectionHead"/>
          <w:sz w:val="24"/>
        </w:rPr>
        <w:fldChar w:fldCharType="end"/>
      </w:r>
      <w:r>
        <w:rPr>
          <w:sz w:val="24"/>
        </w:rPr>
        <w:t>.    The Trust and the Companies 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Margin Stock " \l 1 </w:instrText>
      </w:r>
      <w:r>
        <w:rPr>
          <w:rStyle w:val="SectionHead"/>
          <w:sz w:val="24"/>
        </w:rPr>
        <w:fldChar w:fldCharType="separate"/>
      </w:r>
      <w:r>
        <w:rPr>
          <w:rStyle w:val="SectionHead"/>
          <w:sz w:val="24"/>
        </w:rPr>
      </w:r>
      <w:r>
        <w:rPr>
          <w:rStyle w:val="SectionHead"/>
          <w:sz w:val="24"/>
        </w:rPr>
        <w:fldChar w:fldCharType="end"/>
      </w:r>
      <w:r>
        <w:rPr>
          <w:sz w:val="24"/>
        </w:rPr>
        <w:t>.    None of the Trust, or the Companies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Investment Company Act and PUHCA " \l 1 </w:instrText>
      </w:r>
      <w:r>
        <w:rPr>
          <w:rStyle w:val="SectionHead"/>
          <w:sz w:val="24"/>
        </w:rPr>
        <w:fldChar w:fldCharType="separate"/>
      </w:r>
      <w:r>
        <w:rPr>
          <w:rStyle w:val="SectionHead"/>
          <w:sz w:val="24"/>
        </w:rPr>
      </w:r>
      <w:r>
        <w:rPr>
          <w:rStyle w:val="SectionHead"/>
          <w:sz w:val="24"/>
        </w:rPr>
        <w:fldChar w:fldCharType="end"/>
      </w:r>
      <w:r>
        <w:rPr>
          <w:sz w:val="24"/>
        </w:rPr>
        <w:t xml:space="preserve">.    (A) None of the Trust, or the Companies is an “investment company” or company “controlled” by an “investment company” within the meaning of the Investment Company Act.    (B) The Trust, and the Companies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COVENANTS"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Duration " \l 1 </w:instrText>
      </w:r>
      <w:r>
        <w:rPr>
          <w:rStyle w:val="SectionHead"/>
          <w:sz w:val="24"/>
        </w:rPr>
        <w:fldChar w:fldCharType="separate"/>
      </w:r>
      <w:r>
        <w:rPr>
          <w:rStyle w:val="SectionHead"/>
          <w:sz w:val="24"/>
        </w:rPr>
      </w:r>
      <w:r>
        <w:rPr>
          <w:rStyle w:val="SectionHead"/>
          <w:sz w:val="24"/>
        </w:rPr>
        <w:fldChar w:fldCharType="end"/>
      </w:r>
      <w:r>
        <w:rPr>
          <w:sz w:val="24"/>
        </w:rPr>
        <w:t>.    The Trust covenants and agrees with each of the Finance Parties to perform and observe Sections 12.2 through 12.4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rStyle w:val="SectionHead"/>
          <w:sz w:val="24"/>
        </w:rPr>
        <w:tab/>
      </w:r>
      <w:r>
        <w:fldChar w:fldCharType="begin"/>
      </w:r>
      <w:r>
        <w:rPr>
          <w:rStyle w:val="SectionHead"/>
          <w:sz w:val="24"/>
        </w:rPr>
        <w:instrText xml:space="preserve"> TC "Section     General Covenants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r>
      <w:r>
        <w:rPr>
          <w:u w:val="single"/>
        </w:rPr>
        <w:t>Business of the Trust; Indebtedness</w:t>
      </w:r>
      <w:r>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a"/>
        <w:bidi w:val="0"/>
        <w:spacing w:lineRule="auto" w:line="240"/>
        <w:jc w:val="both"/>
        <w:rPr/>
      </w:pPr>
      <w:r>
        <w:rPr/>
        <w:tab/>
      </w:r>
      <w:r>
        <w:rPr>
          <w:u w:val="single"/>
        </w:rPr>
        <w:t>Ownership of the Class B Interest; No Modification to Certain Agreements</w:t>
      </w:r>
      <w:r>
        <w:rPr/>
        <w:t>.    The Trust will at all times own beneficially and of record the Class B Interest, and will not transfer the Class B Interest except as contemplated by the Finance Documents or Section 3.03(b) of the Blackbird 1 Agreement.    It will not agree to any material amendment, waiver or other modification of the Trust Agreement, the Blackbird 1 Agreement, the Sale and Auction Agreement the Total Return Swap Agreement or the Reimbursement and Disclosure Agreement without the prior written consent of the Agent and shall, if requested by the Agent, enforce all of its rights thereunder.</w:t>
      </w:r>
    </w:p>
    <w:p>
      <w:pPr>
        <w:pStyle w:val="a"/>
        <w:bidi w:val="0"/>
        <w:spacing w:lineRule="auto" w:line="240"/>
        <w:jc w:val="both"/>
        <w:rPr/>
      </w:pPr>
      <w:r>
        <w:rPr/>
        <w:tab/>
      </w:r>
      <w:r>
        <w:rPr>
          <w:u w:val="single"/>
        </w:rPr>
        <w:t>Use of Proceeds</w:t>
      </w:r>
      <w:r>
        <w:rPr/>
        <w:t>.    The Trust will use the proceeds of the Advances only for the purposes specified in Section 2.1(b).</w:t>
      </w:r>
    </w:p>
    <w:p>
      <w:pPr>
        <w:pStyle w:val="a"/>
        <w:bidi w:val="0"/>
        <w:spacing w:lineRule="auto" w:line="240"/>
        <w:jc w:val="both"/>
        <w:rPr/>
      </w:pPr>
      <w:r>
        <w:rPr/>
        <w:tab/>
      </w:r>
      <w:r>
        <w:rPr>
          <w:u w:val="single"/>
        </w:rPr>
        <w:t>Authorizations and Consents</w:t>
      </w:r>
      <w:r>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a"/>
        <w:bidi w:val="0"/>
        <w:spacing w:lineRule="auto" w:line="240"/>
        <w:jc w:val="both"/>
        <w:rPr/>
      </w:pPr>
      <w:r>
        <w:rPr/>
        <w:tab/>
      </w:r>
      <w:r>
        <w:rPr>
          <w:u w:val="single"/>
        </w:rPr>
        <w:t>Maintenance of Status and Authorizations; Title to Assets</w:t>
      </w:r>
      <w:r>
        <w:rPr/>
        <w:t>.    The Trust will:</w:t>
      </w:r>
    </w:p>
    <w:p>
      <w:pPr>
        <w:pStyle w:val="i"/>
        <w:bidi w:val="0"/>
        <w:spacing w:lineRule="auto" w:line="240"/>
        <w:ind w:hanging="0" w:start="720"/>
        <w:jc w:val="both"/>
        <w:rPr/>
      </w:pPr>
      <w:r>
        <w:rPr/>
        <w:tab/>
        <w:t>do all such things as are necessary to maintain its legal existence;</w:t>
      </w:r>
    </w:p>
    <w:p>
      <w:pPr>
        <w:pStyle w:val="i"/>
        <w:bidi w:val="0"/>
        <w:spacing w:lineRule="auto" w:line="240"/>
        <w:ind w:hanging="0" w:start="720"/>
        <w:jc w:val="both"/>
        <w:rPr/>
      </w:pPr>
      <w:r>
        <w:rPr/>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i"/>
        <w:bidi w:val="0"/>
        <w:spacing w:lineRule="auto" w:line="240"/>
        <w:ind w:hanging="0" w:start="720"/>
        <w:jc w:val="both"/>
        <w:rPr/>
      </w:pPr>
      <w:r>
        <w:rPr/>
        <w:tab/>
        <w:t>comply in all material respects with all laws, regulations, judgments, orders, licenses, permits or consents binding upon it, except where    non-</w:t>
        <w:softHyphen/>
        <w:t>compliance would not have, and would not be reasonably likely to have, a Material Adverse Effect.</w:t>
      </w:r>
    </w:p>
    <w:p>
      <w:pPr>
        <w:pStyle w:val="a"/>
        <w:bidi w:val="0"/>
        <w:spacing w:lineRule="auto" w:line="240"/>
        <w:jc w:val="both"/>
        <w:rPr/>
      </w:pPr>
      <w:r>
        <w:rPr/>
        <w:tab/>
      </w:r>
      <w:r>
        <w:rPr>
          <w:u w:val="single"/>
        </w:rPr>
        <w:t>Taxes</w:t>
      </w:r>
      <w:r>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a"/>
        <w:bidi w:val="0"/>
        <w:spacing w:lineRule="auto" w:line="240"/>
        <w:jc w:val="both"/>
        <w:rPr/>
      </w:pPr>
      <w:r>
        <w:rPr/>
        <w:tab/>
      </w:r>
      <w:r>
        <w:rPr>
          <w:u w:val="single"/>
        </w:rPr>
        <w:t>Dispositions</w:t>
      </w:r>
      <w:r>
        <w:rPr/>
        <w:t>.    The Trust will not (whether by a single transaction or a number of related or unrelated transactions and whether at the same time or over a period of time) sell, transfer or otherwise dispose of any of its assets (including the Class B Interest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or by the Finance Documents or by Section 3.03(b) of Blackbird 1 Agreement.</w:t>
      </w:r>
    </w:p>
    <w:p>
      <w:pPr>
        <w:pStyle w:val="a"/>
        <w:bidi w:val="0"/>
        <w:spacing w:lineRule="auto" w:line="240"/>
        <w:jc w:val="both"/>
        <w:rPr/>
      </w:pPr>
      <w:r>
        <w:rPr/>
        <w:tab/>
      </w:r>
      <w:r>
        <w:rPr>
          <w:u w:val="single"/>
        </w:rPr>
        <w:t>Merger, Consolidation, Etc.</w:t>
      </w:r>
      <w:r>
        <w:rPr/>
        <w:t>    The Trust will not merge or consolidate with any other Person (whether by winding-up, dissolution or other means).</w:t>
      </w:r>
    </w:p>
    <w:p>
      <w:pPr>
        <w:pStyle w:val="a"/>
        <w:bidi w:val="0"/>
        <w:spacing w:lineRule="auto" w:line="240"/>
        <w:jc w:val="both"/>
        <w:rPr/>
      </w:pPr>
      <w:r>
        <w:rPr/>
        <w:tab/>
      </w:r>
      <w:r>
        <w:rPr>
          <w:u w:val="single"/>
        </w:rPr>
        <w:t>Negative Pledge; Absence of Other Negative Pledges</w:t>
      </w:r>
      <w:r>
        <w:rPr/>
        <w:t xml:space="preserve">.    </w:t>
      </w:r>
    </w:p>
    <w:p>
      <w:pPr>
        <w:pStyle w:val="i"/>
        <w:bidi w:val="0"/>
        <w:spacing w:lineRule="auto" w:line="240"/>
        <w:ind w:hanging="0" w:start="720"/>
        <w:jc w:val="both"/>
        <w:rPr/>
      </w:pPr>
      <w:r>
        <w:rPr/>
        <w:tab/>
        <w:t>The Trust will not create or have outstanding any Lien on or over its assets, except as contemplated and permitted by the Operative Documents and for Liens for Taxes being contested in good faith pursuant to Section 12.2(f).</w:t>
      </w:r>
    </w:p>
    <w:p>
      <w:pPr>
        <w:pStyle w:val="i"/>
        <w:bidi w:val="0"/>
        <w:spacing w:lineRule="auto" w:line="240"/>
        <w:ind w:hanging="0" w:start="720"/>
        <w:jc w:val="both"/>
        <w:rPr/>
      </w:pPr>
      <w:r>
        <w:rPr/>
        <w:tab/>
        <w:t>The Trust will not covenant for the benefit of any Person, other than the Lenders pursuant to the Finance Documents, to refrain from granting for the purpose of securing Indebtedness, Liens on all or any portion of its assets or properties, including the Class B Interest.</w:t>
      </w:r>
    </w:p>
    <w:p>
      <w:pPr>
        <w:pStyle w:val="a"/>
        <w:bidi w:val="0"/>
        <w:spacing w:lineRule="auto" w:line="240"/>
        <w:jc w:val="both"/>
        <w:rPr/>
      </w:pPr>
      <w:r>
        <w:rPr/>
        <w:tab/>
      </w:r>
      <w:r>
        <w:rPr>
          <w:u w:val="single"/>
        </w:rPr>
        <w:t>Loans, Etc.</w:t>
      </w:r>
      <w:r>
        <w:rPr/>
        <w:t>    The Trust will not make or permit to be outstanding any loans or grant any credit to any Person, except as expressly permitted under the Finance Documents.</w:t>
      </w:r>
    </w:p>
    <w:p>
      <w:pPr>
        <w:pStyle w:val="a"/>
        <w:bidi w:val="0"/>
        <w:spacing w:lineRule="auto" w:line="240"/>
        <w:jc w:val="both"/>
        <w:rPr/>
      </w:pPr>
      <w:r>
        <w:rPr/>
        <w:tab/>
      </w:r>
      <w:r>
        <w:rPr>
          <w:u w:val="single"/>
        </w:rPr>
        <w:t>Acquisitions of Subsidiaries or Businesses</w:t>
      </w:r>
      <w:r>
        <w:rPr/>
        <w:t>.    Except for the purchase of the Class B Interest, the Trust will not acquire (i) any Subsidiary or (ii) any business, or enter into any agreement under which it may be or become bound to acquire any such subsidiary, shares or business other than as contemplated by Section 2.03 of the Trust Agreement.</w:t>
      </w:r>
    </w:p>
    <w:p>
      <w:pPr>
        <w:pStyle w:val="a"/>
        <w:bidi w:val="0"/>
        <w:spacing w:lineRule="auto" w:line="240"/>
        <w:jc w:val="both"/>
        <w:rPr/>
      </w:pPr>
      <w:r>
        <w:rPr/>
        <w:tab/>
      </w:r>
      <w:r>
        <w:rPr>
          <w:u w:val="single"/>
        </w:rPr>
        <w:t>Restriction on Payments and Distributions</w:t>
      </w:r>
      <w:r>
        <w:rPr/>
        <w:t>.    The Trust will not make any payments or distributions to the Certificate Holders or to Blackbird 2 other than as provided in the Trust Agreement.</w:t>
      </w:r>
    </w:p>
    <w:p>
      <w:pPr>
        <w:pStyle w:val="a"/>
        <w:keepNext w:val="true"/>
        <w:bidi w:val="0"/>
        <w:spacing w:lineRule="auto" w:line="240"/>
        <w:jc w:val="both"/>
        <w:rPr/>
      </w:pPr>
      <w:r>
        <w:rPr/>
        <w:tab/>
      </w:r>
      <w:r>
        <w:rPr>
          <w:u w:val="single"/>
        </w:rPr>
        <w:t>Investments</w:t>
      </w:r>
      <w:r>
        <w:rPr/>
        <w:t>.    The Trust will not own any interest in any share, equity related investment or investment security other than Permitted Investments and the Class B Interest.</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Information Covenants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r>
      <w:r>
        <w:rPr>
          <w:u w:val="single"/>
        </w:rPr>
        <w:t>Notice of Defaults</w:t>
      </w:r>
      <w:r>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a"/>
        <w:bidi w:val="0"/>
        <w:spacing w:lineRule="auto" w:line="240"/>
        <w:jc w:val="both"/>
        <w:rPr/>
      </w:pPr>
      <w:r>
        <w:rPr/>
        <w:tab/>
      </w:r>
      <w:r>
        <w:rPr>
          <w:u w:val="single"/>
        </w:rPr>
        <w:t>Other Information</w:t>
      </w:r>
      <w:r>
        <w:rPr/>
        <w:t>.    The Trust will promptly deliver (or cause to be delivered) to the Agent for distribution to the Lenders:</w:t>
      </w:r>
    </w:p>
    <w:p>
      <w:pPr>
        <w:pStyle w:val="i"/>
        <w:bidi w:val="0"/>
        <w:spacing w:lineRule="auto" w:line="240"/>
        <w:ind w:hanging="0" w:start="720"/>
        <w:jc w:val="both"/>
        <w:rPr/>
      </w:pPr>
      <w:r>
        <w:rPr/>
        <w:tab/>
        <w:t>its annual unaudited financial statements within 135 days of the dates thereof and such information relating to it or the Class B Interest as the Agent (or any Lender acting through the Agent) may from time to time reasonably require (subject to any confidentiality requirements set forth in any other applicable documents or agreements);</w:t>
      </w:r>
    </w:p>
    <w:p>
      <w:pPr>
        <w:pStyle w:val="i"/>
        <w:keepNext w:val="true"/>
        <w:bidi w:val="0"/>
        <w:spacing w:lineRule="auto" w:line="240"/>
        <w:ind w:hanging="0" w:start="720"/>
        <w:jc w:val="both"/>
        <w:rPr/>
      </w:pPr>
      <w:r>
        <w:rPr/>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Separateness " \l 1 </w:instrText>
      </w:r>
      <w:r>
        <w:rPr>
          <w:rStyle w:val="SectionHead"/>
          <w:sz w:val="24"/>
        </w:rPr>
        <w:fldChar w:fldCharType="separate"/>
      </w:r>
      <w:r>
        <w:rPr>
          <w:rStyle w:val="SectionHead"/>
          <w:sz w:val="24"/>
        </w:rPr>
      </w:r>
      <w:r>
        <w:rPr>
          <w:rStyle w:val="SectionHead"/>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a"/>
        <w:keepLines/>
        <w:bidi w:val="0"/>
        <w:spacing w:lineRule="auto" w:line="240"/>
        <w:jc w:val="both"/>
        <w:rPr/>
      </w:pPr>
      <w:r>
        <w:rPr/>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a"/>
        <w:bidi w:val="0"/>
        <w:spacing w:lineRule="auto" w:line="240"/>
        <w:jc w:val="both"/>
        <w:rPr/>
      </w:pPr>
      <w:r>
        <w:rPr/>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w:t>
      </w:r>
    </w:p>
    <w:p>
      <w:pPr>
        <w:pStyle w:val="a"/>
        <w:bidi w:val="0"/>
        <w:spacing w:lineRule="auto" w:line="240"/>
        <w:jc w:val="both"/>
        <w:rPr/>
      </w:pPr>
      <w:r>
        <w:rPr/>
        <w:tab/>
        <w:t>The Trust shall not commingle the funds and other assets of the Trust with those of any Affiliate or constituent party, or any Affiliate of any constituent party, or any other Person.</w:t>
      </w:r>
    </w:p>
    <w:p>
      <w:pPr>
        <w:pStyle w:val="a"/>
        <w:bidi w:val="0"/>
        <w:spacing w:lineRule="auto" w:line="240"/>
        <w:jc w:val="both"/>
        <w:rPr/>
      </w:pPr>
      <w:r>
        <w:rPr/>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a"/>
        <w:keepNext w:val="true"/>
        <w:bidi w:val="0"/>
        <w:spacing w:lineRule="auto" w:line="240"/>
        <w:jc w:val="both"/>
        <w:rPr/>
      </w:pPr>
      <w:r>
        <w:rPr/>
        <w:tab/>
        <w:t>The Trust shall not hold itself out to be responsible for the debts or obligations of any other Person.</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EVENTS OF DEFAULT"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List of Events " \l 1 </w:instrText>
      </w:r>
      <w:r>
        <w:rPr>
          <w:rStyle w:val="SectionHead"/>
          <w:sz w:val="24"/>
        </w:rPr>
        <w:fldChar w:fldCharType="separate"/>
      </w:r>
      <w:r>
        <w:rPr>
          <w:rStyle w:val="SectionHead"/>
          <w:sz w:val="24"/>
        </w:rPr>
      </w:r>
      <w:r>
        <w:rPr>
          <w:rStyle w:val="SectionHead"/>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a"/>
        <w:keepLines/>
        <w:bidi w:val="0"/>
        <w:spacing w:lineRule="auto" w:line="240"/>
        <w:jc w:val="both"/>
        <w:rPr/>
      </w:pPr>
      <w:r>
        <w:rPr/>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days after the due date for payment thereof.</w:t>
      </w:r>
    </w:p>
    <w:p>
      <w:pPr>
        <w:pStyle w:val="a"/>
        <w:bidi w:val="0"/>
        <w:spacing w:lineRule="auto" w:line="240"/>
        <w:jc w:val="both"/>
        <w:rPr/>
      </w:pPr>
      <w:r>
        <w:rPr/>
        <w:tab/>
        <w:t>Any party to the Operative Documents (other than a Finance Party) fails to comply with or perform any of its material obligations or undertakings under the Agreement, the Notes, the Trust Agreement and the Blackbird 1 Agreement and, if such failure is capable of remedy, it is not remedied within twenty Business Days after such relevant party becomes aware of such failure.</w:t>
      </w:r>
    </w:p>
    <w:p>
      <w:pPr>
        <w:pStyle w:val="a"/>
        <w:bidi w:val="0"/>
        <w:spacing w:lineRule="auto" w:line="240"/>
        <w:jc w:val="both"/>
        <w:rPr/>
      </w:pPr>
      <w:r>
        <w:rPr/>
        <w:tab/>
        <w:t>Any representation, warranty or statement in any of the Finance Documents or the Operative Documents which is made by any party to the Operative Documents (other than a Finance Party) or by the Trust as a party to any of the Operative Documents or is contained in any certificate, statement or notice provided under or pursuant to any of the Finance Documents or by the Trust as a party to any of the Operative Documents proves to be incorrect in any material respect when made (or deemed to be repeated) unless the circumstances giving rise to that default are remediable and are remedied within twenty Business Days after such relevant party becoming aware of the same.</w:t>
      </w:r>
    </w:p>
    <w:p>
      <w:pPr>
        <w:pStyle w:val="a"/>
        <w:bidi w:val="0"/>
        <w:spacing w:lineRule="auto" w:line="240"/>
        <w:jc w:val="both"/>
        <w:rPr/>
      </w:pPr>
      <w:r>
        <w:rPr/>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a"/>
        <w:bidi w:val="0"/>
        <w:spacing w:lineRule="auto" w:line="240"/>
        <w:jc w:val="both"/>
        <w:rPr/>
      </w:pPr>
      <w:r>
        <w:rPr/>
        <w:tab/>
        <w:t>At any time it is or becomes unlawful under the laws of any applicable jurisdiction for any party to the Finance Documents (other than any Finance Party) to perform any of its material obligations under any Finance Document.</w:t>
      </w:r>
    </w:p>
    <w:p>
      <w:pPr>
        <w:pStyle w:val="a"/>
        <w:bidi w:val="0"/>
        <w:spacing w:lineRule="auto" w:line="240"/>
        <w:jc w:val="both"/>
        <w:rPr/>
      </w:pPr>
      <w:r>
        <w:rPr/>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a"/>
        <w:bidi w:val="0"/>
        <w:spacing w:lineRule="auto" w:line="240"/>
        <w:jc w:val="both"/>
        <w:rPr/>
      </w:pPr>
      <w:r>
        <w:rPr/>
        <w:tab/>
        <w:t>Any party to the Finance Documents (other than any Finance Party) ceases, or threatens to cease, to carry on all or a substantial part of its business.</w:t>
      </w:r>
    </w:p>
    <w:p>
      <w:pPr>
        <w:pStyle w:val="a"/>
        <w:keepNext w:val="true"/>
        <w:bidi w:val="0"/>
        <w:spacing w:lineRule="auto" w:line="240"/>
        <w:jc w:val="both"/>
        <w:rPr/>
      </w:pPr>
      <w:r>
        <w:rPr/>
        <w:tab/>
        <w:t>There shall occur a designation of an Early Termination Date under (and as defined in) the Total Return Swap Agreement.</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Cancellation and Repayment " \l 1 </w:instrText>
      </w:r>
      <w:r>
        <w:rPr>
          <w:rStyle w:val="SectionHead"/>
          <w:sz w:val="24"/>
        </w:rPr>
        <w:fldChar w:fldCharType="separate"/>
      </w:r>
      <w:r>
        <w:rPr>
          <w:rStyle w:val="SectionHead"/>
          <w:sz w:val="24"/>
        </w:rPr>
      </w:r>
      <w:r>
        <w:rPr>
          <w:rStyle w:val="SectionHead"/>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a"/>
        <w:bidi w:val="0"/>
        <w:spacing w:lineRule="auto" w:line="240"/>
        <w:jc w:val="both"/>
        <w:rPr/>
      </w:pPr>
      <w:r>
        <w:rPr/>
        <w:tab/>
        <w:t>declare such event to constitute an Event of Default; and/or</w:t>
      </w:r>
    </w:p>
    <w:p>
      <w:pPr>
        <w:pStyle w:val="a"/>
        <w:keepNext w:val="true"/>
        <w:bidi w:val="0"/>
        <w:spacing w:lineRule="auto" w:line="240"/>
        <w:jc w:val="both"/>
        <w:rPr/>
      </w:pPr>
      <w:r>
        <w:rPr/>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u w:val="single"/>
        </w:rPr>
        <w:t>provided, however</w:t>
      </w:r>
      <w:r>
        <w:rPr/>
        <w:t>, that in the event of an actual or deemed entry of an order for relief with respect to a Bankruptcy Party under the Bankruptcy Code, (A) the obligation of each Lender to make its Advance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THE AGENT AND THE OTHER FINANCE PARTIES"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Appointment and Duties of the Agent " \l 1 </w:instrText>
      </w:r>
      <w:r>
        <w:rPr>
          <w:rStyle w:val="SectionHead"/>
          <w:sz w:val="24"/>
        </w:rPr>
        <w:fldChar w:fldCharType="separate"/>
      </w:r>
      <w:r>
        <w:rPr>
          <w:rStyle w:val="SectionHead"/>
          <w:sz w:val="24"/>
        </w:rPr>
      </w:r>
      <w:r>
        <w:rPr>
          <w:rStyle w:val="SectionHead"/>
          <w:sz w:val="24"/>
        </w:rPr>
        <w:fldChar w:fldCharType="end"/>
      </w:r>
    </w:p>
    <w:p>
      <w:pPr>
        <w:pStyle w:val="Normal"/>
        <w:keepNext w:val="true"/>
        <w:keepLines/>
        <w:bidi w:val="0"/>
        <w:jc w:val="both"/>
        <w:rPr>
          <w:sz w:val="24"/>
        </w:rPr>
      </w:pPr>
      <w:r>
        <w:rPr>
          <w:sz w:val="24"/>
        </w:rPr>
        <w:t xml:space="preserve"> </w:t>
      </w:r>
    </w:p>
    <w:p>
      <w:pPr>
        <w:pStyle w:val="a"/>
        <w:keepLines/>
        <w:bidi w:val="0"/>
        <w:spacing w:lineRule="auto" w:line="240"/>
        <w:jc w:val="both"/>
        <w:rPr/>
      </w:pPr>
      <w:r>
        <w:rPr/>
        <w:tab/>
        <w:t>Each Lender hereby appoints Barclays Bank PLC as Agent, to act as its agent for purposes of the Finance Documents.    Each Lender further irrevocably authorizes Barclays Bank PLC,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a"/>
        <w:bidi w:val="0"/>
        <w:spacing w:lineRule="auto" w:line="240"/>
        <w:jc w:val="both"/>
        <w:rPr/>
      </w:pPr>
      <w:r>
        <w:rPr/>
        <w:tab/>
        <w:t>The Agent will act solely as agent for the Lenders in carrying out its functions as agent for purposes of the Operative Documents and will exercise the same care as it would in dealing with a credit for its own account.</w:t>
      </w:r>
    </w:p>
    <w:p>
      <w:pPr>
        <w:pStyle w:val="a"/>
        <w:keepNext w:val="true"/>
        <w:bidi w:val="0"/>
        <w:spacing w:lineRule="auto" w:line="240"/>
        <w:jc w:val="both"/>
        <w:rPr/>
      </w:pPr>
      <w:r>
        <w:rPr/>
        <w:tab/>
        <w:t>The relationship between the Lenders and the Agent is that of principal and agent only.    The Agent shall not have, nor be deemed to have, assumed any obligations to, or trust or fiduciary relationship with, the other Finance Parties, the Trust, the Companies, EES, Enron, or any other party other than those for which specific provision is made by the Operative Documents.</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Agent’s Duties " \l 1 </w:instrText>
      </w:r>
      <w:r>
        <w:rPr>
          <w:rStyle w:val="SectionHead"/>
          <w:sz w:val="24"/>
        </w:rPr>
        <w:fldChar w:fldCharType="separate"/>
      </w:r>
      <w:r>
        <w:rPr>
          <w:rStyle w:val="SectionHead"/>
          <w:sz w:val="24"/>
        </w:rPr>
      </w:r>
      <w:r>
        <w:rPr>
          <w:rStyle w:val="SectionHead"/>
          <w:sz w:val="24"/>
        </w:rPr>
        <w:fldChar w:fldCharType="end"/>
      </w:r>
      <w:r>
        <w:rPr>
          <w:sz w:val="24"/>
        </w:rPr>
        <w:t>.    The Agent shall:</w:t>
        <w:tab/>
      </w:r>
    </w:p>
    <w:p>
      <w:pPr>
        <w:pStyle w:val="Normal"/>
        <w:keepNext w:val="true"/>
        <w:keepLines/>
        <w:bidi w:val="0"/>
        <w:jc w:val="both"/>
        <w:rPr>
          <w:sz w:val="24"/>
        </w:rPr>
      </w:pPr>
      <w:r>
        <w:rPr>
          <w:sz w:val="24"/>
        </w:rPr>
      </w:r>
    </w:p>
    <w:p>
      <w:pPr>
        <w:pStyle w:val="a"/>
        <w:keepLines/>
        <w:bidi w:val="0"/>
        <w:spacing w:lineRule="auto" w:line="240"/>
        <w:jc w:val="both"/>
        <w:rPr/>
      </w:pPr>
      <w:r>
        <w:rPr/>
        <w:tab/>
        <w:t>promptly send to the Lenders details of each communication received by it from the Trust under the Operative Documents, the Owner Trustee under the Trust Agreement, or from Enron under the Total Return Swap Agreement except that details of any communication relating to a particular Finance Party shall be sent to that Finance Party only;</w:t>
      </w:r>
    </w:p>
    <w:p>
      <w:pPr>
        <w:pStyle w:val="a"/>
        <w:bidi w:val="0"/>
        <w:spacing w:lineRule="auto" w:line="240"/>
        <w:jc w:val="both"/>
        <w:rPr/>
      </w:pPr>
      <w:r>
        <w:rPr/>
        <w:tab/>
        <w:t>subject to those provisions of this Agreement which require the consent of the Lenders or the Majority Lenders, as the case may be, act in accordance with any instructions from such Lenders or, if so instructed by such Lenders, refrain from exercising a right, power or discretion vested in it under this Agreement or any of the Operative Documents;</w:t>
      </w:r>
    </w:p>
    <w:p>
      <w:pPr>
        <w:pStyle w:val="a"/>
        <w:bidi w:val="0"/>
        <w:spacing w:lineRule="auto" w:line="240"/>
        <w:jc w:val="both"/>
        <w:rPr/>
      </w:pPr>
      <w:r>
        <w:rPr/>
        <w:tab/>
        <w:t>have only those duties, obligations and responsibilities expressly specified in the Operative Documents; and</w:t>
      </w:r>
    </w:p>
    <w:p>
      <w:pPr>
        <w:pStyle w:val="a"/>
        <w:keepNext w:val="true"/>
        <w:bidi w:val="0"/>
        <w:spacing w:lineRule="auto" w:line="240"/>
        <w:jc w:val="both"/>
        <w:rPr/>
      </w:pPr>
      <w:r>
        <w:rPr/>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Agent’s Rights " \l 1 </w:instrText>
      </w:r>
      <w:r>
        <w:rPr>
          <w:rStyle w:val="SectionHead"/>
          <w:sz w:val="24"/>
        </w:rPr>
        <w:fldChar w:fldCharType="separate"/>
      </w:r>
      <w:r>
        <w:rPr>
          <w:rStyle w:val="SectionHead"/>
          <w:sz w:val="24"/>
        </w:rPr>
      </w:r>
      <w:r>
        <w:rPr>
          <w:rStyle w:val="SectionHead"/>
          <w:sz w:val="24"/>
        </w:rPr>
        <w:fldChar w:fldCharType="end"/>
      </w:r>
      <w:r>
        <w:rPr>
          <w:sz w:val="24"/>
        </w:rPr>
        <w:t>.    The Agent may:</w:t>
      </w:r>
    </w:p>
    <w:p>
      <w:pPr>
        <w:pStyle w:val="Normal"/>
        <w:keepNext w:val="true"/>
        <w:keepLines/>
        <w:bidi w:val="0"/>
        <w:jc w:val="both"/>
        <w:rPr>
          <w:sz w:val="24"/>
        </w:rPr>
      </w:pPr>
      <w:r>
        <w:rPr>
          <w:sz w:val="24"/>
        </w:rPr>
      </w:r>
    </w:p>
    <w:p>
      <w:pPr>
        <w:pStyle w:val="a"/>
        <w:keepLines/>
        <w:bidi w:val="0"/>
        <w:spacing w:lineRule="auto" w:line="240"/>
        <w:jc w:val="both"/>
        <w:rPr/>
      </w:pPr>
      <w:r>
        <w:rPr/>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a"/>
        <w:bidi w:val="0"/>
        <w:spacing w:lineRule="auto" w:line="240"/>
        <w:jc w:val="both"/>
        <w:rPr/>
      </w:pPr>
      <w:r>
        <w:rPr/>
        <w:tab/>
        <w:t>refrain from exercising any right, power or discretion vested in it under the Operative Documents until it has received instructions from the Lenders;</w:t>
      </w:r>
    </w:p>
    <w:p>
      <w:pPr>
        <w:pStyle w:val="a"/>
        <w:bidi w:val="0"/>
        <w:spacing w:lineRule="auto" w:line="240"/>
        <w:jc w:val="both"/>
        <w:rPr/>
      </w:pPr>
      <w:r>
        <w:rPr/>
        <w:tab/>
        <w:t>unless it has received notice in writing to the contrary, treat (a) each Lender which makes available its Advance as the Person entitled to repayment thereof and (b) the office set under such Lender’s name in Schedule 1 as its Funding Office;</w:t>
      </w:r>
    </w:p>
    <w:p>
      <w:pPr>
        <w:pStyle w:val="a"/>
        <w:bidi w:val="0"/>
        <w:spacing w:lineRule="auto" w:line="240"/>
        <w:jc w:val="both"/>
        <w:rPr/>
      </w:pPr>
      <w:r>
        <w:rPr/>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a"/>
        <w:bidi w:val="0"/>
        <w:spacing w:lineRule="auto" w:line="240"/>
        <w:jc w:val="both"/>
        <w:rPr/>
      </w:pPr>
      <w:r>
        <w:rPr/>
        <w:tab/>
        <w:t>assume that no Event of Default or Default has occurred unless an officer of the Agent while active on the account of the Trust acquires actual knowledge to the contrary;</w:t>
      </w:r>
    </w:p>
    <w:p>
      <w:pPr>
        <w:pStyle w:val="a"/>
        <w:bidi w:val="0"/>
        <w:spacing w:lineRule="auto" w:line="240"/>
        <w:jc w:val="both"/>
        <w:rPr/>
      </w:pPr>
      <w:r>
        <w:rPr/>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a"/>
        <w:bidi w:val="0"/>
        <w:spacing w:lineRule="auto" w:line="240"/>
        <w:jc w:val="both"/>
        <w:rPr/>
      </w:pPr>
      <w:r>
        <w:rPr/>
        <w:tab/>
        <w:t>rely on any communication or document believed by it to be genuine and correct and to have been communicated or signed by the Person to whom it purports to be communicated and signed;</w:t>
      </w:r>
    </w:p>
    <w:p>
      <w:pPr>
        <w:pStyle w:val="a"/>
        <w:bidi w:val="0"/>
        <w:spacing w:lineRule="auto" w:line="240"/>
        <w:jc w:val="both"/>
        <w:rPr/>
      </w:pPr>
      <w:r>
        <w:rPr/>
        <w:tab/>
        <w:t>rely as to any matter of fact which might reasonably be expected to be within the knowledge of the Trust on a statement by or on behalf of the Trust;</w:t>
      </w:r>
    </w:p>
    <w:p>
      <w:pPr>
        <w:pStyle w:val="a"/>
        <w:bidi w:val="0"/>
        <w:spacing w:lineRule="auto" w:line="240"/>
        <w:jc w:val="both"/>
        <w:rPr/>
      </w:pPr>
      <w:r>
        <w:rPr/>
        <w:tab/>
        <w:t>obtain and pay for such legal or other expert advice or services as may seem necessary to it or desirable and rely on any such advice;</w:t>
      </w:r>
    </w:p>
    <w:p>
      <w:pPr>
        <w:pStyle w:val="a"/>
        <w:bidi w:val="0"/>
        <w:spacing w:lineRule="auto" w:line="240"/>
        <w:jc w:val="both"/>
        <w:rPr/>
      </w:pPr>
      <w:r>
        <w:rPr/>
        <w:tab/>
        <w:t>accept without enquiry such title as the Trust may have to any asset or assets that may at any time be intended to be the subject of security created by or for any obligations under any of the Operative Documents; and</w:t>
      </w:r>
    </w:p>
    <w:p>
      <w:pPr>
        <w:pStyle w:val="a"/>
        <w:keepNext w:val="true"/>
        <w:bidi w:val="0"/>
        <w:spacing w:lineRule="auto" w:line="240"/>
        <w:jc w:val="both"/>
        <w:rPr/>
      </w:pPr>
      <w:r>
        <w:rPr/>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Exoneration of Agent " \l 1 </w:instrText>
      </w:r>
      <w:r>
        <w:rPr>
          <w:rStyle w:val="SectionHead"/>
          <w:sz w:val="24"/>
        </w:rPr>
        <w:fldChar w:fldCharType="separate"/>
      </w:r>
      <w:r>
        <w:rPr>
          <w:rStyle w:val="SectionHead"/>
          <w:sz w:val="24"/>
        </w:rPr>
      </w:r>
      <w:r>
        <w:rPr>
          <w:rStyle w:val="SectionHead"/>
          <w:sz w:val="24"/>
        </w:rPr>
        <w:fldChar w:fldCharType="end"/>
      </w:r>
      <w:r>
        <w:rPr>
          <w:sz w:val="24"/>
        </w:rPr>
        <w:t>.    None of the Agent or any of its personnel or agents:</w:t>
      </w:r>
    </w:p>
    <w:p>
      <w:pPr>
        <w:pStyle w:val="Normal"/>
        <w:keepNext w:val="true"/>
        <w:keepLines/>
        <w:bidi w:val="0"/>
        <w:jc w:val="both"/>
        <w:rPr>
          <w:sz w:val="24"/>
        </w:rPr>
      </w:pPr>
      <w:r>
        <w:rPr>
          <w:sz w:val="24"/>
        </w:rPr>
      </w:r>
    </w:p>
    <w:p>
      <w:pPr>
        <w:pStyle w:val="a"/>
        <w:keepLines/>
        <w:bidi w:val="0"/>
        <w:spacing w:lineRule="auto" w:line="240"/>
        <w:jc w:val="both"/>
        <w:rPr/>
      </w:pPr>
      <w:r>
        <w:rPr/>
        <w:tab/>
        <w:t>shall be responsible for the adequacy, accuracy or completeness of any representation, warranty, statement or information in any of the Operative Documents or any notice or other document delivered under the Operative Documents;</w:t>
      </w:r>
    </w:p>
    <w:p>
      <w:pPr>
        <w:pStyle w:val="a"/>
        <w:bidi w:val="0"/>
        <w:spacing w:lineRule="auto" w:line="240"/>
        <w:jc w:val="both"/>
        <w:rPr/>
      </w:pPr>
      <w:r>
        <w:rPr/>
        <w:tab/>
        <w:t>shall be responsible for the execution, delivery, validity, legality, adequacy, enforceability or admissibility in evidence of any of the Operative Documents;</w:t>
      </w:r>
    </w:p>
    <w:p>
      <w:pPr>
        <w:pStyle w:val="a"/>
        <w:bidi w:val="0"/>
        <w:spacing w:lineRule="auto" w:line="240"/>
        <w:jc w:val="both"/>
        <w:rPr/>
      </w:pPr>
      <w:r>
        <w:rPr/>
        <w:tab/>
        <w:t>shall be obliged to enquire as to the occurrence or continuation of an Event of Default or a Default;</w:t>
      </w:r>
    </w:p>
    <w:p>
      <w:pPr>
        <w:pStyle w:val="a"/>
        <w:bidi w:val="0"/>
        <w:spacing w:lineRule="auto" w:line="240"/>
        <w:jc w:val="both"/>
        <w:rPr/>
      </w:pPr>
      <w:r>
        <w:rPr/>
        <w:tab/>
        <w:t>shall be responsible for any failure of the Trust, Enron, or any Lender duly and punctually to observe and perform their respective obligations under the Operative Documents;</w:t>
      </w:r>
    </w:p>
    <w:p>
      <w:pPr>
        <w:pStyle w:val="a"/>
        <w:bidi w:val="0"/>
        <w:spacing w:lineRule="auto" w:line="240"/>
        <w:jc w:val="both"/>
        <w:rPr/>
      </w:pPr>
      <w:r>
        <w:rPr/>
        <w:tab/>
        <w:t>shall be responsible for the consequences of relying on the advice of any professional advisers selected by any of them in connection with the Operative Documents;</w:t>
      </w:r>
    </w:p>
    <w:p>
      <w:pPr>
        <w:pStyle w:val="a"/>
        <w:bidi w:val="0"/>
        <w:spacing w:lineRule="auto" w:line="240"/>
        <w:jc w:val="both"/>
        <w:rPr/>
      </w:pPr>
      <w:r>
        <w:rPr/>
        <w:tab/>
        <w:t>shall be liable for acting (or refraining from acting) in what it believes to be in the best interests of the Lenders in circumstances where it has been unable, or it is not practicable to obtain the instructions of the Lenders; or</w:t>
      </w:r>
    </w:p>
    <w:p>
      <w:pPr>
        <w:pStyle w:val="a"/>
        <w:keepNext w:val="true"/>
        <w:bidi w:val="0"/>
        <w:spacing w:lineRule="auto" w:line="240"/>
        <w:jc w:val="both"/>
        <w:rPr/>
      </w:pPr>
      <w:r>
        <w:rPr/>
        <w:tab/>
        <w:t>shall be liable for anything done or not done by it under or in connection with the Operative Documents save in the case of its own gross negligence or willful misconduct.</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The Agent Individually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 xml:space="preserve">If it is a Lender, the Agent shall have the same rights and powers under the Operative Documents as any other Lender and may exercise those rights and powers as if it were not also acting as Agent. </w:t>
      </w:r>
    </w:p>
    <w:p>
      <w:pPr>
        <w:pStyle w:val="a"/>
        <w:bidi w:val="0"/>
        <w:spacing w:lineRule="auto" w:line="240"/>
        <w:jc w:val="both"/>
        <w:rPr/>
      </w:pPr>
      <w:r>
        <w:rPr/>
        <w:tab/>
        <w:t>The Agent may:</w:t>
      </w:r>
    </w:p>
    <w:p>
      <w:pPr>
        <w:pStyle w:val="i"/>
        <w:bidi w:val="0"/>
        <w:spacing w:lineRule="auto" w:line="240"/>
        <w:ind w:hanging="0" w:start="720"/>
        <w:jc w:val="both"/>
        <w:rPr/>
      </w:pPr>
      <w:r>
        <w:rPr/>
        <w:tab/>
        <w:t>retain for its own benefit (and without liability to account) any fee or other sum receivable by it for its own account; and</w:t>
      </w:r>
    </w:p>
    <w:p>
      <w:pPr>
        <w:pStyle w:val="i"/>
        <w:keepNext w:val="true"/>
        <w:bidi w:val="0"/>
        <w:spacing w:lineRule="auto" w:line="240"/>
        <w:ind w:hanging="0" w:start="720"/>
        <w:jc w:val="both"/>
        <w:rPr/>
      </w:pPr>
      <w:r>
        <w:rPr/>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Communications and Information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a"/>
        <w:keepNext w:val="true"/>
        <w:bidi w:val="0"/>
        <w:spacing w:lineRule="auto" w:line="240"/>
        <w:jc w:val="both"/>
        <w:rPr/>
      </w:pPr>
      <w:r>
        <w:rPr/>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bidi w:val="0"/>
        <w:jc w:val="both"/>
        <w:rPr>
          <w:sz w:val="24"/>
        </w:rPr>
      </w:pPr>
      <w:r>
        <w:rPr>
          <w:rStyle w:val="SectionHead"/>
          <w:sz w:val="24"/>
        </w:rPr>
        <w:tab/>
      </w:r>
      <w:r>
        <w:fldChar w:fldCharType="begin"/>
      </w:r>
      <w:r>
        <w:rPr>
          <w:rStyle w:val="SectionHead"/>
          <w:sz w:val="24"/>
        </w:rPr>
        <w:instrText xml:space="preserve"> TC "Section     Non-Reliance on Agent " \l 1 </w:instrText>
      </w:r>
      <w:r>
        <w:rPr>
          <w:rStyle w:val="SectionHead"/>
          <w:sz w:val="24"/>
        </w:rPr>
        <w:fldChar w:fldCharType="separate"/>
      </w:r>
      <w:r>
        <w:rPr>
          <w:rStyle w:val="SectionHead"/>
          <w:sz w:val="24"/>
        </w:rPr>
      </w:r>
      <w:r>
        <w:rPr>
          <w:rStyle w:val="SectionHead"/>
          <w:sz w:val="24"/>
        </w:rPr>
        <w:fldChar w:fldCharType="end"/>
      </w:r>
      <w:r>
        <w:rPr>
          <w:sz w:val="24"/>
        </w:rPr>
        <w:t xml:space="preserve">.    Each Lender confirms in favor of the Agent that it is (and will at all times continue to be) solely responsible for making its own independent investigation and appraisal of the business, operations, financial condition, creditworthiness, status and affairs of the Trust, EES, the Companies, and Enron and has not relied, and will not at any time rely on the Agent:    </w:t>
      </w:r>
    </w:p>
    <w:p>
      <w:pPr>
        <w:pStyle w:val="Normal"/>
        <w:bidi w:val="0"/>
        <w:jc w:val="both"/>
        <w:rPr>
          <w:sz w:val="24"/>
        </w:rPr>
      </w:pPr>
      <w:r>
        <w:rPr>
          <w:sz w:val="24"/>
        </w:rPr>
      </w:r>
    </w:p>
    <w:p>
      <w:pPr>
        <w:pStyle w:val="a"/>
        <w:bidi w:val="0"/>
        <w:spacing w:lineRule="auto" w:line="240"/>
        <w:jc w:val="both"/>
        <w:rPr/>
      </w:pPr>
      <w:r>
        <w:rPr/>
        <w:tab/>
        <w:t>to provide it with any information relating to the business, operations, financial condition, creditworthiness, status and affairs of the Trust, the Companies, and Enron whether coming into its possession before or after the making of the Advances, except as otherwise specifically provided herein, or</w:t>
      </w:r>
    </w:p>
    <w:p>
      <w:pPr>
        <w:pStyle w:val="a"/>
        <w:bidi w:val="0"/>
        <w:spacing w:lineRule="auto" w:line="240"/>
        <w:jc w:val="both"/>
        <w:rPr/>
      </w:pPr>
      <w:r>
        <w:rPr/>
        <w:tab/>
        <w:t>to check or enquire into adequacy, accuracy or completeness of any information provided by the Trust, the Companies, Enron, or any other Person under or in connection with this Agreement or any other Operative Document (whether or not such information has been or is at any time circulated to it by the Agent); or</w:t>
      </w:r>
    </w:p>
    <w:p>
      <w:pPr>
        <w:pStyle w:val="a"/>
        <w:keepNext w:val="true"/>
        <w:bidi w:val="0"/>
        <w:spacing w:lineRule="auto" w:line="240"/>
        <w:jc w:val="both"/>
        <w:rPr/>
      </w:pPr>
      <w:r>
        <w:rPr/>
        <w:tab/>
        <w:t>to assess or keep under review the business, operations, financial condition, creditworthiness, status or affairs of the Trust, the Companies, EES, and Enron.</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Indemnity to Agent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 xml:space="preserve">The Lenders shall, in proportion to their respective Commitments on demand fully indemnify the Agent and their respective officers, employees and affiliates (collectively, the </w:t>
      </w:r>
      <w:r>
        <w:rPr>
          <w:b/>
        </w:rPr>
        <w:t>“</w:t>
      </w:r>
      <w:r>
        <w:rPr>
          <w:b/>
          <w:u w:val="single"/>
        </w:rPr>
        <w:t>Agency Indemnitees</w:t>
      </w:r>
      <w:r>
        <w:rPr>
          <w:b/>
        </w:rPr>
        <w:t>”</w:t>
      </w:r>
      <w:r>
        <w:rPr/>
        <w:t>) against any cost, expense or liability sustained or incurred by any of the Agency Indemnitees in their respective capacities as Agent as a consequence of or in connection with complying with any instructions from the Lenders or otherwise sustained or incurred in their capacity as Agent    in connection with the Operative Documents or its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a"/>
        <w:keepNext w:val="true"/>
        <w:bidi w:val="0"/>
        <w:spacing w:lineRule="auto" w:line="240"/>
        <w:jc w:val="both"/>
        <w:rPr/>
      </w:pPr>
      <w:r>
        <w:rPr/>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Termination and Resignation of Agency; Appointment of Successor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The Agent may resign its appointment at any time by giving notice to the Lenders and the Trust.</w:t>
      </w:r>
    </w:p>
    <w:p>
      <w:pPr>
        <w:pStyle w:val="a"/>
        <w:bidi w:val="0"/>
        <w:spacing w:lineRule="auto" w:line="240"/>
        <w:jc w:val="both"/>
        <w:rPr/>
      </w:pPr>
      <w:r>
        <w:rPr/>
        <w:tab/>
        <w:t>A successor Agent shall be selected:</w:t>
      </w:r>
    </w:p>
    <w:p>
      <w:pPr>
        <w:pStyle w:val="i"/>
        <w:bidi w:val="0"/>
        <w:spacing w:lineRule="auto" w:line="240"/>
        <w:ind w:hanging="0" w:start="720"/>
        <w:jc w:val="both"/>
        <w:rPr/>
      </w:pPr>
      <w:r>
        <w:rPr/>
        <w:tab/>
        <w:t>by the retiring Agent with the consent of the Trust (which consent will not be unreasonably withheld) nominating one of its Affiliates as successor Agent in its notice of resignation; or</w:t>
      </w:r>
    </w:p>
    <w:p>
      <w:pPr>
        <w:pStyle w:val="i"/>
        <w:bidi w:val="0"/>
        <w:spacing w:lineRule="auto" w:line="240"/>
        <w:ind w:hanging="0" w:start="720"/>
        <w:jc w:val="both"/>
        <w:rPr/>
      </w:pPr>
      <w:r>
        <w:rPr/>
        <w:tab/>
        <w:t>if the retiring Agent makes no such nomination, by the Majority Lenders with the consent of the Trust (which consent will not be unreasonably withheld); or</w:t>
      </w:r>
    </w:p>
    <w:p>
      <w:pPr>
        <w:pStyle w:val="i"/>
        <w:bidi w:val="0"/>
        <w:spacing w:lineRule="auto" w:line="240"/>
        <w:ind w:hanging="0" w:start="720"/>
        <w:jc w:val="both"/>
        <w:rPr/>
      </w:pPr>
      <w:r>
        <w:rPr/>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a"/>
        <w:bidi w:val="0"/>
        <w:spacing w:lineRule="auto" w:line="240"/>
        <w:jc w:val="both"/>
        <w:rPr/>
      </w:pPr>
      <w:r>
        <w:rPr/>
        <w:tab/>
        <w:t>The resignation of the retiring Agent and the appointment of the successor Agent will only become effective upon the successor Agent accepting its appointment as Agent in writing at which time:</w:t>
      </w:r>
    </w:p>
    <w:p>
      <w:pPr>
        <w:pStyle w:val="i"/>
        <w:bidi w:val="0"/>
        <w:spacing w:lineRule="auto" w:line="240"/>
        <w:ind w:hanging="0" w:start="720"/>
        <w:jc w:val="both"/>
        <w:rPr/>
      </w:pPr>
      <w:r>
        <w:rPr/>
        <w:tab/>
        <w:t>the successor Agent will become bound by all the obligations of the Agent and become entitled to all the rights, privileges, powers, authorities and discretions of the Agent hereunder;</w:t>
      </w:r>
    </w:p>
    <w:p>
      <w:pPr>
        <w:pStyle w:val="i"/>
        <w:bidi w:val="0"/>
        <w:spacing w:lineRule="auto" w:line="240"/>
        <w:ind w:hanging="0" w:start="720"/>
        <w:jc w:val="both"/>
        <w:rPr/>
      </w:pPr>
      <w:r>
        <w:rPr/>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i"/>
        <w:bidi w:val="0"/>
        <w:spacing w:lineRule="auto" w:line="240"/>
        <w:ind w:hanging="0" w:start="720"/>
        <w:jc w:val="both"/>
        <w:rPr/>
      </w:pPr>
      <w:r>
        <w:rPr/>
        <w:tab/>
        <w:t>the retiring Agent will be discharged from any further liability or obligation under or in connection with the Operative Documents.</w:t>
      </w:r>
    </w:p>
    <w:p>
      <w:pPr>
        <w:pStyle w:val="a"/>
        <w:bidi w:val="0"/>
        <w:spacing w:lineRule="auto" w:line="240"/>
        <w:jc w:val="both"/>
        <w:rPr/>
      </w:pPr>
      <w:r>
        <w:rPr/>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a"/>
        <w:keepNext w:val="true"/>
        <w:bidi w:val="0"/>
        <w:spacing w:lineRule="auto" w:line="240"/>
        <w:jc w:val="both"/>
        <w:rPr/>
      </w:pPr>
      <w:r>
        <w:rPr/>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Payments to Finance Parties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a"/>
        <w:keepNext w:val="true"/>
        <w:bidi w:val="0"/>
        <w:spacing w:lineRule="auto" w:line="240"/>
        <w:jc w:val="both"/>
        <w:rPr/>
      </w:pPr>
      <w:r>
        <w:rPr/>
        <w:tab/>
        <w:t>Except as provided under Section 14.9(c)(iii) or otherwise specifically agreed between the Agent and the other Finance Parties in the case of any arrangement fee, the Agent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Change of Office of Agent " \l 1 </w:instrText>
      </w:r>
      <w:r>
        <w:rPr>
          <w:rStyle w:val="SectionHead"/>
          <w:sz w:val="24"/>
        </w:rPr>
        <w:fldChar w:fldCharType="separate"/>
      </w:r>
      <w:r>
        <w:rPr>
          <w:rStyle w:val="SectionHead"/>
          <w:sz w:val="24"/>
        </w:rPr>
      </w:r>
      <w:r>
        <w:rPr>
          <w:rStyle w:val="SectionHead"/>
          <w:sz w:val="24"/>
        </w:rPr>
        <w:fldChar w:fldCharType="end"/>
      </w:r>
      <w:r>
        <w:rPr>
          <w:sz w:val="24"/>
        </w:rPr>
        <w:t>.    The Agent may at any time and from time to time in its sole discretion by written notice to the Trust and each of the other Finance Parties designate a different office from which its duties as Agent will thereafter be performed.</w:t>
      </w:r>
    </w:p>
    <w:p>
      <w:pPr>
        <w:pStyle w:val="Normal"/>
        <w:keepLines/>
        <w:bidi w:val="0"/>
        <w:jc w:val="both"/>
        <w:rPr>
          <w:sz w:val="24"/>
        </w:rPr>
      </w:pPr>
      <w:r>
        <w:rPr>
          <w:sz w:val="24"/>
        </w:rPr>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EVIDENCE OF INDEBTEDNESS"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APPLICATION OF MONEYS"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a"/>
        <w:bidi w:val="0"/>
        <w:spacing w:lineRule="auto" w:line="240"/>
        <w:jc w:val="both"/>
        <w:rPr/>
      </w:pPr>
      <w:r>
        <w:rPr/>
        <w:tab/>
        <w:t>first, to any unpaid fees and reimbursement of unpaid expenses of the Agent;</w:t>
      </w:r>
    </w:p>
    <w:p>
      <w:pPr>
        <w:pStyle w:val="a"/>
        <w:bidi w:val="0"/>
        <w:spacing w:lineRule="auto" w:line="240"/>
        <w:jc w:val="both"/>
        <w:rPr/>
      </w:pPr>
      <w:r>
        <w:rPr/>
        <w:tab/>
        <w:t>second, to any unpaid fees and reimbursement of unpaid expenses of the    Lenders;</w:t>
      </w:r>
    </w:p>
    <w:p>
      <w:pPr>
        <w:pStyle w:val="a"/>
        <w:bidi w:val="0"/>
        <w:spacing w:lineRule="auto" w:line="240"/>
        <w:jc w:val="both"/>
        <w:rPr/>
      </w:pPr>
      <w:r>
        <w:rPr/>
        <w:tab/>
        <w:t>third, to unpaid interest on the Notes;</w:t>
      </w:r>
    </w:p>
    <w:p>
      <w:pPr>
        <w:pStyle w:val="a"/>
        <w:bidi w:val="0"/>
        <w:spacing w:lineRule="auto" w:line="240"/>
        <w:jc w:val="both"/>
        <w:rPr/>
      </w:pPr>
      <w:r>
        <w:rPr/>
        <w:tab/>
        <w:t>fourth, to unpaid principal on the Notes; and</w:t>
      </w:r>
    </w:p>
    <w:p>
      <w:pPr>
        <w:pStyle w:val="a"/>
        <w:bidi w:val="0"/>
        <w:spacing w:lineRule="auto" w:line="240"/>
        <w:jc w:val="both"/>
        <w:rPr/>
      </w:pPr>
      <w:r>
        <w:rPr/>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PRO RATA PAYMENTS"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 xml:space="preserve">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a"/>
        <w:bidi w:val="0"/>
        <w:spacing w:lineRule="auto" w:line="240"/>
        <w:jc w:val="both"/>
        <w:rPr/>
      </w:pPr>
      <w:r>
        <w:rPr/>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a"/>
        <w:bidi w:val="0"/>
        <w:spacing w:lineRule="auto" w:line="240"/>
        <w:jc w:val="both"/>
        <w:rPr/>
      </w:pPr>
      <w:r>
        <w:rPr/>
        <w:tab/>
        <w:t>the Agent shall treat such payment as if it were part of the payment to be made by the Trust to the Lenders ratably in accordance with their respective Commitments; and</w:t>
      </w:r>
    </w:p>
    <w:p>
      <w:pPr>
        <w:pStyle w:val="a"/>
        <w:keepNext w:val="true"/>
        <w:bidi w:val="0"/>
        <w:spacing w:lineRule="auto" w:line="240"/>
        <w:jc w:val="both"/>
        <w:rPr/>
      </w:pPr>
      <w:r>
        <w:rPr/>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 xml:space="preserve">Each Lender shall notify the Agent promptly of any such Recovery by such Lender other than by payment through the Agent. </w:t>
      </w:r>
    </w:p>
    <w:p>
      <w:pPr>
        <w:pStyle w:val="Normal"/>
        <w:keepNext w:val="true"/>
        <w:keepLines/>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keepLines/>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The provisions of this Article XVII shall not, and shall not be construed so as to, constitute a Lien by any Lender over all or any part of a sum received or recovered by it in the circumstances mentioned in this Article XVII.</w:t>
      </w:r>
    </w:p>
    <w:p>
      <w:pPr>
        <w:pStyle w:val="Normal"/>
        <w:keepNext w:val="true"/>
        <w:keepLines/>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SET-OFF"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NOTICES"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NO IMPLIED WAIVERS"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No failure or delay by the Agent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INVALIDITY OF ANY PROVISION"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CONFIDENTIALITY"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 \l 1 </w:instrText>
      </w:r>
      <w:r>
        <w:rPr>
          <w:rStyle w:val="SectionHead"/>
          <w:sz w:val="24"/>
        </w:rPr>
        <w:fldChar w:fldCharType="separate"/>
      </w:r>
      <w:r>
        <w:rPr>
          <w:rStyle w:val="SectionHead"/>
          <w:sz w:val="24"/>
        </w:rPr>
      </w:r>
      <w:r>
        <w:rPr>
          <w:rStyle w:val="SectionHead"/>
          <w:sz w:val="24"/>
        </w:rPr>
        <w:fldChar w:fldCharType="end"/>
      </w:r>
      <w:r>
        <w:rPr>
          <w:sz w:val="24"/>
        </w:rPr>
        <w:t>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CHANGES TO PARTIES" \l 1 </w:instrText>
      </w:r>
      <w:r>
        <w:rPr>
          <w:b/>
        </w:rPr>
        <w:fldChar w:fldCharType="separate"/>
      </w:r>
      <w:r>
        <w:rPr>
          <w:b/>
        </w:rPr>
      </w:r>
      <w:r>
        <w:rPr>
          <w:b/>
        </w:rPr>
        <w:fldChar w:fldCharType="end"/>
      </w:r>
    </w:p>
    <w:p>
      <w:pPr>
        <w:pStyle w:val="ARTICLE"/>
        <w:keepNext w:val="true"/>
        <w:keepLines/>
        <w:bidi w:val="0"/>
        <w:spacing w:lineRule="auto" w:line="240"/>
        <w:ind w:start="0" w:end="0"/>
        <w:jc w:val="both"/>
        <w:rPr>
          <w:b/>
        </w:rPr>
      </w:pPr>
      <w:r>
        <w:rPr>
          <w:b/>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Assignment by the Trust " \l 1 </w:instrText>
      </w:r>
      <w:r>
        <w:rPr>
          <w:rStyle w:val="SectionHead"/>
          <w:sz w:val="24"/>
        </w:rPr>
        <w:fldChar w:fldCharType="separate"/>
      </w:r>
      <w:r>
        <w:rPr>
          <w:rStyle w:val="SectionHead"/>
          <w:sz w:val="24"/>
        </w:rPr>
      </w:r>
      <w:r>
        <w:rPr>
          <w:rStyle w:val="SectionHead"/>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Transfers and Assignment of Notes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b/>
          <w:sz w:val="24"/>
        </w:rPr>
      </w:pPr>
      <w:r>
        <w:rPr>
          <w:b/>
          <w:sz w:val="24"/>
        </w:rPr>
      </w:r>
    </w:p>
    <w:p>
      <w:pPr>
        <w:pStyle w:val="a"/>
        <w:keepLines/>
        <w:bidi w:val="0"/>
        <w:spacing w:lineRule="auto" w:line="240"/>
        <w:jc w:val="both"/>
        <w:rPr/>
      </w:pPr>
      <w:r>
        <w:rPr/>
        <w:tab/>
        <w:t xml:space="preserve">Each Lender may assign to one or more Eligible Assignees all or a portion of the Note held by it and its rights and obligations under such Note and under the other Finance Documents:    </w:t>
      </w:r>
      <w:r>
        <w:rPr>
          <w:u w:val="single"/>
        </w:rPr>
        <w:t>provided</w:t>
      </w:r>
      <w:r>
        <w:rPr/>
        <w:t xml:space="preserve"> that (i) each assignment shall be of a constant, and not a varying, percentage of all such rights and obligations; (ii) the aggregate principal amount of the Note being assigned pursuant to each such assignment shall in no event be less than $5,000,000; and (iii) no Lender may assign its Note if, after giving effect to such assignment there would be more than 30 holders of all of the Notes.    The required amounts for portions of any Notes being assigned under this Section 23.2(a) shall not be construed to prevent an assignment of the entire principal amount of the Note then held by a Lender.</w:t>
      </w:r>
    </w:p>
    <w:p>
      <w:pPr>
        <w:pStyle w:val="a"/>
        <w:bidi w:val="0"/>
        <w:spacing w:lineRule="auto" w:line="240"/>
        <w:jc w:val="both"/>
        <w:rPr/>
      </w:pPr>
      <w:r>
        <w:rPr/>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rPr>
        <w:t>“</w:t>
      </w:r>
      <w:r>
        <w:rPr>
          <w:b/>
          <w:u w:val="single"/>
        </w:rPr>
        <w:t>Assignee</w:t>
      </w:r>
      <w:r>
        <w:rPr>
          <w:b/>
        </w:rPr>
        <w:t>”</w:t>
      </w:r>
      <w:r>
        <w:rPr/>
        <w:t xml:space="preserve">) shall be a party to this Agreement and (ii) to the extent that rights and obligations hereunder have been assigned by the assignor thereunder (the </w:t>
      </w:r>
      <w:r>
        <w:rPr>
          <w:b/>
        </w:rPr>
        <w:t>“</w:t>
      </w:r>
      <w:r>
        <w:rPr>
          <w:b/>
          <w:u w:val="single"/>
        </w:rPr>
        <w:t>Assignor</w:t>
      </w:r>
      <w:r>
        <w:rPr>
          <w:b/>
        </w:rPr>
        <w:t>”</w:t>
      </w:r>
      <w:r>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a"/>
        <w:bidi w:val="0"/>
        <w:spacing w:lineRule="auto" w:line="240"/>
        <w:jc w:val="both"/>
        <w:rPr/>
      </w:pPr>
      <w:r>
        <w:rPr/>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Companies,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and (viii) such Assignee agrees that it will perform in accordance with their terms all of the obligations which by the terms of any Finance Documents are required to be performed by it as a Lender.</w:t>
      </w:r>
    </w:p>
    <w:p>
      <w:pPr>
        <w:pStyle w:val="a"/>
        <w:bidi w:val="0"/>
        <w:spacing w:lineRule="auto" w:line="240"/>
        <w:jc w:val="both"/>
        <w:rPr/>
      </w:pPr>
      <w:r>
        <w:rPr/>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u w:val="single"/>
        </w:rPr>
        <w:t>Record</w:t>
      </w:r>
      <w:r>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a"/>
        <w:bidi w:val="0"/>
        <w:spacing w:lineRule="auto" w:line="240"/>
        <w:jc w:val="both"/>
        <w:rPr/>
      </w:pPr>
      <w:r>
        <w:rPr/>
        <w:tab/>
        <w:t>Upon its receipt of an Instrument of Assignment executed by an Assignor, an Assignee representing that it is an Eligible Assignee, and the Trust and the Agent shall (i) accept such Instrument of Assignment and (ii) record the information contained therein in the Record.</w:t>
      </w:r>
    </w:p>
    <w:p>
      <w:pPr>
        <w:pStyle w:val="a"/>
        <w:bidi w:val="0"/>
        <w:spacing w:lineRule="auto" w:line="240"/>
        <w:jc w:val="both"/>
        <w:rPr/>
      </w:pPr>
      <w:r>
        <w:rPr/>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a"/>
        <w:bidi w:val="0"/>
        <w:spacing w:lineRule="auto" w:line="240"/>
        <w:jc w:val="both"/>
        <w:rPr/>
      </w:pPr>
      <w:r>
        <w:rPr/>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u w:val="single"/>
        </w:rPr>
        <w:t>provided</w:t>
      </w:r>
      <w:r>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a"/>
        <w:bidi w:val="0"/>
        <w:spacing w:lineRule="auto" w:line="240"/>
        <w:jc w:val="both"/>
        <w:rPr/>
      </w:pPr>
      <w:r>
        <w:rPr/>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a"/>
        <w:keepNext w:val="true"/>
        <w:bidi w:val="0"/>
        <w:spacing w:lineRule="auto" w:line="240"/>
        <w:jc w:val="both"/>
        <w:rPr/>
      </w:pPr>
      <w:r>
        <w:rPr/>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u w:val="single"/>
        </w:rPr>
        <w:t>provided</w:t>
      </w:r>
      <w:r>
        <w:rPr/>
        <w:t xml:space="preserve">, </w:t>
      </w:r>
      <w:r>
        <w:rPr>
          <w:u w:val="single"/>
        </w:rPr>
        <w:t>however</w:t>
      </w:r>
      <w:r>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LENDER DECISIONS"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Lender Decisions " \l 1 </w:instrText>
      </w:r>
      <w:r>
        <w:rPr>
          <w:rStyle w:val="SectionHead"/>
          <w:sz w:val="24"/>
        </w:rPr>
        <w:fldChar w:fldCharType="separate"/>
      </w:r>
      <w:r>
        <w:rPr>
          <w:rStyle w:val="SectionHead"/>
          <w:sz w:val="24"/>
        </w:rPr>
      </w:r>
      <w:r>
        <w:rPr>
          <w:rStyle w:val="SectionHead"/>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a"/>
        <w:bidi w:val="0"/>
        <w:spacing w:lineRule="auto" w:line="240"/>
        <w:jc w:val="both"/>
        <w:rPr/>
      </w:pPr>
      <w:r>
        <w:rPr/>
        <w:tab/>
        <w:t>any increase in any Commitment of any Lender;</w:t>
      </w:r>
    </w:p>
    <w:p>
      <w:pPr>
        <w:pStyle w:val="a"/>
        <w:bidi w:val="0"/>
        <w:spacing w:lineRule="auto" w:line="240"/>
        <w:jc w:val="both"/>
        <w:rPr/>
      </w:pPr>
      <w:r>
        <w:rPr/>
        <w:tab/>
        <w:t>any extension of any scheduled date for payment of any sum due, owing or payable to any Lender;</w:t>
      </w:r>
    </w:p>
    <w:p>
      <w:pPr>
        <w:pStyle w:val="a"/>
        <w:bidi w:val="0"/>
        <w:spacing w:lineRule="auto" w:line="240"/>
        <w:jc w:val="both"/>
        <w:rPr/>
      </w:pPr>
      <w:r>
        <w:rPr/>
        <w:tab/>
        <w:t>any reduction in the amount of any payment of principal, interest, fees for the account of the Lenders, or commissions or other amounts payable hereunder by any party, including without limitation mandatory prepayments;</w:t>
      </w:r>
    </w:p>
    <w:p>
      <w:pPr>
        <w:pStyle w:val="a"/>
        <w:bidi w:val="0"/>
        <w:spacing w:lineRule="auto" w:line="240"/>
        <w:jc w:val="both"/>
        <w:rPr/>
      </w:pPr>
      <w:r>
        <w:rPr/>
        <w:tab/>
        <w:t>any amendment, waiver, variation or modification of this Article XXIV, Article XVII, Article XVIII, Section 23.1, Section 12.2(g) or to the definition of Majority Lenders; and</w:t>
      </w:r>
    </w:p>
    <w:p>
      <w:pPr>
        <w:pStyle w:val="a"/>
        <w:keepNext w:val="true"/>
        <w:bidi w:val="0"/>
        <w:spacing w:lineRule="auto" w:line="240"/>
        <w:jc w:val="both"/>
        <w:rPr/>
      </w:pPr>
      <w:r>
        <w:rPr/>
        <w:tab/>
        <w:t>any release or discharge of the Total Return Swap Agreement other than in accordance with its terms.</w:t>
      </w:r>
    </w:p>
    <w:p>
      <w:pPr>
        <w:pStyle w:val="Normal"/>
        <w:keepLines/>
        <w:bidi w:val="0"/>
        <w:jc w:val="both"/>
        <w:rPr>
          <w:sz w:val="24"/>
        </w:rPr>
      </w:pPr>
      <w:r>
        <w:rPr>
          <w:rStyle w:val="SectionHead"/>
          <w:sz w:val="24"/>
        </w:rPr>
        <w:tab/>
      </w:r>
      <w:r>
        <w:fldChar w:fldCharType="begin"/>
      </w:r>
      <w:r>
        <w:rPr>
          <w:rStyle w:val="SectionHead"/>
          <w:sz w:val="24"/>
        </w:rPr>
        <w:instrText xml:space="preserve"> TC "Section     Other Unanimous Actions " \l 1 </w:instrText>
      </w:r>
      <w:r>
        <w:rPr>
          <w:rStyle w:val="SectionHead"/>
          <w:sz w:val="24"/>
        </w:rPr>
        <w:fldChar w:fldCharType="separate"/>
      </w:r>
      <w:r>
        <w:rPr>
          <w:rStyle w:val="SectionHead"/>
          <w:sz w:val="24"/>
        </w:rPr>
      </w:r>
      <w:r>
        <w:rPr>
          <w:rStyle w:val="SectionHead"/>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Article XIV may not be effected without the agreement of the Agent.</w:t>
      </w:r>
    </w:p>
    <w:p>
      <w:pPr>
        <w:pStyle w:val="Normal"/>
        <w:bidi w:val="0"/>
        <w:jc w:val="both"/>
        <w:rPr>
          <w:sz w:val="24"/>
        </w:rPr>
      </w:pPr>
      <w:r>
        <w:rPr>
          <w:sz w:val="24"/>
        </w:rPr>
      </w:r>
    </w:p>
    <w:p>
      <w:pPr>
        <w:pStyle w:val="Normal"/>
        <w:bidi w:val="0"/>
        <w:jc w:val="both"/>
        <w:rPr>
          <w:sz w:val="24"/>
        </w:rPr>
      </w:pPr>
      <w:r>
        <w:rPr>
          <w:sz w:val="24"/>
        </w:rPr>
        <w:tab/>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INDEMNITIES"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General Indemnity and Breakage Costs " \l 1 </w:instrText>
      </w:r>
      <w:r>
        <w:rPr>
          <w:rStyle w:val="SectionHead"/>
          <w:sz w:val="24"/>
        </w:rPr>
        <w:fldChar w:fldCharType="separate"/>
      </w:r>
      <w:r>
        <w:rPr>
          <w:rStyle w:val="SectionHead"/>
          <w:sz w:val="24"/>
        </w:rPr>
      </w:r>
      <w:r>
        <w:rPr>
          <w:rStyle w:val="SectionHead"/>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Closing Date or repaying the LIBOR Advances otherwise than on the last day of the Interest Period or otherwise in connection with a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a single law firm.</w:t>
      </w:r>
    </w:p>
    <w:p>
      <w:pPr>
        <w:pStyle w:val="ARTICLE"/>
        <w:keepNext w:val="true"/>
        <w:bidi w:val="0"/>
        <w:spacing w:lineRule="auto" w:line="240"/>
        <w:ind w:hanging="0" w:start="1440" w:end="1440"/>
        <w:rPr>
          <w:b/>
        </w:rPr>
      </w:pPr>
      <w:r>
        <w:rPr>
          <w:b/>
        </w:rPr>
      </w:r>
    </w:p>
    <w:p>
      <w:pPr>
        <w:pStyle w:val="ARTICLE"/>
        <w:keepNext w:val="true"/>
        <w:bidi w:val="0"/>
        <w:spacing w:lineRule="auto" w:line="240"/>
        <w:ind w:hanging="0" w:start="1440" w:end="1440"/>
        <w:rPr>
          <w:b/>
        </w:rPr>
      </w:pPr>
      <w:r>
        <w:rPr>
          <w:b/>
        </w:rPr>
      </w:r>
    </w:p>
    <w:p>
      <w:pPr>
        <w:pStyle w:val="ARTICLE"/>
        <w:keepNext w:val="true"/>
        <w:bidi w:val="0"/>
        <w:spacing w:lineRule="auto" w:line="240"/>
        <w:ind w:hanging="0" w:start="1440" w:end="1440"/>
        <w:rPr/>
      </w:pPr>
      <w:r>
        <w:fldChar w:fldCharType="begin"/>
      </w:r>
      <w:r>
        <w:rPr>
          <w:b/>
        </w:rPr>
        <w:instrText xml:space="preserve"> TC "ARTICLE GOVERNING LAW"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sz w:val="24"/>
        </w:rPr>
        <w:tab/>
        <w:t>THIS AGREEMENT SHALL BE GOVERNED BY AND CONSTRUED IN ACCORDANCE WITH THE LAWS OF THE STATE OF NEW YORK WITHOUT REFERENCE TO PRINCIPLES OF CONFLICTS OF LAW (OTHER THAN SECTION 5-1401 OF THE GENERAL OBLIGATIONS LAW OF THE STATE OF NEW YORK).</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b/>
        </w:rPr>
        <w:instrText xml:space="preserve"> TC "ARTICLE COUNTERPARTS" \l 1 </w:instrText>
      </w:r>
      <w:r>
        <w:rPr>
          <w:b/>
        </w:rPr>
        <w:fldChar w:fldCharType="separate"/>
      </w:r>
      <w:r>
        <w:rPr>
          <w:b/>
        </w:rPr>
      </w:r>
      <w:r>
        <w:rPr>
          <w:b/>
        </w:rPr>
        <w:fldChar w:fldCharType="end"/>
      </w:r>
    </w:p>
    <w:p>
      <w:pPr>
        <w:pStyle w:val="ARTICLE"/>
        <w:keepNext w:val="true"/>
        <w:keepLines/>
        <w:bidi w:val="0"/>
        <w:spacing w:lineRule="auto" w:line="240"/>
        <w:ind w:start="0" w:end="0"/>
        <w:jc w:val="both"/>
        <w:rPr/>
      </w:pPr>
      <w:r>
        <w:rPr/>
      </w:r>
    </w:p>
    <w:p>
      <w:pPr>
        <w:pStyle w:val="ARTICLE"/>
        <w:keepNext w:val="true"/>
        <w:keepLines/>
        <w:bidi w:val="0"/>
        <w:spacing w:lineRule="auto" w:line="240"/>
        <w:ind w:start="0" w:end="0"/>
        <w:jc w:val="both"/>
        <w:rPr/>
      </w:pPr>
      <w:r>
        <w:rPr/>
        <w:tab/>
        <w:t>This Agreement may be executed in any number of counterparts and all of such counterparts taken together shall be deemed to constitute one and the same instrument.</w:t>
      </w:r>
    </w:p>
    <w:p>
      <w:pPr>
        <w:pStyle w:val="Normal"/>
        <w:keepLines/>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sectPr>
          <w:footerReference w:type="even" r:id="rId8"/>
          <w:footerReference w:type="default" r:id="rId9"/>
          <w:footerReference w:type="first" r:id="rId10"/>
          <w:type w:val="nextPage"/>
          <w:pgSz w:w="12240" w:h="15840"/>
          <w:pgMar w:left="1440" w:right="1440" w:gutter="0" w:header="0" w:top="1440" w:footer="1344" w:bottom="1401"/>
          <w:pgNumType w:start="1" w:fmt="decimal"/>
          <w:formProt w:val="false"/>
          <w:textDirection w:val="lrTb"/>
          <w:docGrid w:type="default" w:linePitch="100" w:charSpace="0"/>
        </w:sectPr>
        <w:pStyle w:val="Normal"/>
        <w:bidi w:val="0"/>
        <w:jc w:val="center"/>
        <w:rPr>
          <w:sz w:val="24"/>
        </w:rPr>
      </w:pPr>
      <w:r>
        <w:rPr>
          <w:sz w:val="24"/>
        </w:rPr>
        <w:t>[Remainder of Page Intentionally Left Blank]</w:t>
      </w:r>
      <w:r>
        <w:br w:type="page"/>
      </w:r>
    </w:p>
    <w:p>
      <w:pPr>
        <w:pStyle w:val="Normal"/>
        <w:bidi w:val="0"/>
        <w:jc w:val="start"/>
        <w:rPr>
          <w:sz w:val="24"/>
        </w:rPr>
      </w:pPr>
      <w:r>
        <w:rPr>
          <w:sz w:val="24"/>
        </w:rPr>
      </w:r>
    </w:p>
    <w:p>
      <w:pPr>
        <w:sectPr>
          <w:footerReference w:type="even" r:id="rId11"/>
          <w:footerReference w:type="default" r:id="rId12"/>
          <w:footerReference w:type="first" r:id="rId13"/>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sz w:val="24"/>
        </w:rPr>
        <w:tab/>
        <w:tab/>
        <w:tab/>
        <w:tab/>
        <w:tab/>
        <w:tab/>
      </w:r>
      <w:r>
        <w:rPr>
          <w:b/>
          <w:sz w:val="24"/>
          <w:u w:val="single"/>
        </w:rPr>
        <w:t>THE TRUST</w:t>
      </w:r>
    </w:p>
    <w:p>
      <w:pPr>
        <w:pStyle w:val="Normal"/>
        <w:bidi w:val="0"/>
        <w:jc w:val="start"/>
        <w:rPr>
          <w:sz w:val="24"/>
        </w:rPr>
      </w:pPr>
      <w:r>
        <w:rPr>
          <w:sz w:val="24"/>
        </w:rPr>
      </w:r>
    </w:p>
    <w:p>
      <w:pPr>
        <w:pStyle w:val="Normal"/>
        <w:bidi w:val="0"/>
        <w:jc w:val="start"/>
        <w:rPr>
          <w:b/>
          <w:sz w:val="24"/>
        </w:rPr>
      </w:pPr>
      <w:r>
        <w:rPr>
          <w:sz w:val="24"/>
        </w:rPr>
        <w:tab/>
        <w:tab/>
        <w:tab/>
        <w:tab/>
        <w:tab/>
        <w:tab/>
      </w:r>
      <w:r>
        <w:rPr>
          <w:b/>
          <w:sz w:val="24"/>
        </w:rPr>
        <w:t>Blackbird 1 Interest Owner Trust</w:t>
      </w:r>
    </w:p>
    <w:p>
      <w:pPr>
        <w:pStyle w:val="Normal"/>
        <w:bidi w:val="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sz w:val="24"/>
        </w:rPr>
      </w:pPr>
      <w:r>
        <w:rPr>
          <w:sz w:val="24"/>
        </w:rPr>
        <w:tab/>
        <w:tab/>
        <w:tab/>
        <w:tab/>
        <w:tab/>
        <w:tab/>
        <w:t>By:</w:t>
        <w:tab/>
        <w:t>Wilmington Trust Corporation, not in its individual capacity, but solely as Owner Trustee</w:t>
        <w:tab/>
        <w:tab/>
        <w:tab/>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By:</w:t>
      </w:r>
      <w:r>
        <w:rPr>
          <w:sz w:val="24"/>
          <w:u w:val="single"/>
        </w:rPr>
        <w:tab/>
      </w:r>
    </w:p>
    <w:p>
      <w:pPr>
        <w:pStyle w:val="Normal"/>
        <w:bidi w:val="0"/>
        <w:jc w:val="start"/>
        <w:rPr>
          <w:sz w:val="24"/>
        </w:rPr>
      </w:pPr>
      <w:r>
        <w:rPr>
          <w:sz w:val="24"/>
        </w:rPr>
        <w:tab/>
        <w:tab/>
        <w:tab/>
        <w:tab/>
        <w:tab/>
        <w:tab/>
        <w:t>Name:</w:t>
      </w:r>
      <w:r>
        <w:rPr>
          <w:sz w:val="24"/>
          <w:u w:val="single"/>
        </w:rPr>
        <w:tab/>
      </w:r>
    </w:p>
    <w:p>
      <w:pPr>
        <w:pStyle w:val="Normal"/>
        <w:bidi w:val="0"/>
        <w:jc w:val="start"/>
        <w:rPr>
          <w:sz w:val="24"/>
        </w:rPr>
      </w:pPr>
      <w:r>
        <w:rPr>
          <w:sz w:val="24"/>
        </w:rPr>
        <w:tab/>
        <w:tab/>
        <w:tab/>
        <w:tab/>
        <w:tab/>
        <w:tab/>
        <w:t>Title:</w:t>
      </w:r>
      <w:r>
        <w:rPr>
          <w:sz w:val="24"/>
          <w:u w:val="sing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b/>
          <w:sz w:val="24"/>
        </w:rPr>
      </w:pPr>
      <w:r>
        <w:rPr>
          <w:sz w:val="24"/>
        </w:rPr>
        <w:tab/>
        <w:tab/>
        <w:tab/>
        <w:tab/>
        <w:tab/>
      </w:r>
      <w:r>
        <w:rPr>
          <w:b/>
          <w:sz w:val="24"/>
          <w:u w:val="single"/>
        </w:rPr>
        <w:t>A LENDER</w:t>
      </w:r>
    </w:p>
    <w:p>
      <w:pPr>
        <w:pStyle w:val="Normal"/>
        <w:bidi w:val="0"/>
        <w:jc w:val="start"/>
        <w:rPr>
          <w:sz w:val="24"/>
        </w:rPr>
      </w:pPr>
      <w:r>
        <w:rPr>
          <w:sz w:val="24"/>
        </w:rPr>
      </w:r>
    </w:p>
    <w:p>
      <w:pPr>
        <w:pStyle w:val="Normal"/>
        <w:bidi w:val="0"/>
        <w:jc w:val="start"/>
        <w:rPr>
          <w:b/>
          <w:sz w:val="24"/>
        </w:rPr>
      </w:pPr>
      <w:r>
        <w:rPr>
          <w:sz w:val="24"/>
        </w:rPr>
        <w:tab/>
        <w:tab/>
        <w:tab/>
        <w:tab/>
        <w:tab/>
      </w:r>
      <w:r>
        <w:rPr>
          <w:b/>
          <w:sz w:val="24"/>
        </w:rPr>
        <w:t>[BARCLAYS],</w:t>
      </w:r>
    </w:p>
    <w:p>
      <w:pPr>
        <w:pStyle w:val="Normal"/>
        <w:bidi w:val="0"/>
        <w:jc w:val="start"/>
        <w:rPr>
          <w:sz w:val="24"/>
        </w:rPr>
      </w:pPr>
      <w:r>
        <w:rPr>
          <w:b/>
          <w:sz w:val="24"/>
        </w:rPr>
        <w:tab/>
        <w:tab/>
        <w:tab/>
        <w:tab/>
        <w:tab/>
        <w:t>in its capacity as a Lender</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u w:val="single"/>
        </w:rPr>
      </w:pPr>
      <w:r>
        <w:rPr>
          <w:sz w:val="24"/>
        </w:rPr>
        <w:tab/>
        <w:tab/>
        <w:tab/>
        <w:tab/>
        <w:tab/>
        <w:t>By:</w:t>
      </w:r>
      <w:r>
        <w:rPr>
          <w:sz w:val="24"/>
          <w:u w:val="single"/>
        </w:rPr>
        <w:tab/>
      </w:r>
    </w:p>
    <w:p>
      <w:pPr>
        <w:pStyle w:val="Normal"/>
        <w:bidi w:val="0"/>
        <w:jc w:val="start"/>
        <w:rPr>
          <w:sz w:val="24"/>
        </w:rPr>
      </w:pPr>
      <w:r>
        <w:rPr>
          <w:sz w:val="24"/>
        </w:rPr>
        <w:tab/>
        <w:tab/>
        <w:tab/>
        <w:tab/>
        <w:tab/>
        <w:t>Name:</w:t>
      </w:r>
      <w:r>
        <w:rPr>
          <w:sz w:val="24"/>
          <w:u w:val="single"/>
        </w:rPr>
        <w:tab/>
      </w:r>
    </w:p>
    <w:p>
      <w:pPr>
        <w:pStyle w:val="Normal"/>
        <w:bidi w:val="0"/>
        <w:jc w:val="start"/>
        <w:rPr>
          <w:sz w:val="24"/>
        </w:rPr>
      </w:pPr>
      <w:r>
        <w:rPr>
          <w:sz w:val="24"/>
        </w:rPr>
        <w:tab/>
        <w:tab/>
        <w:tab/>
        <w:tab/>
        <w:tab/>
        <w:t>Title:</w:t>
      </w:r>
      <w:r>
        <w:rPr>
          <w:sz w:val="24"/>
          <w:u w:val="sing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b/>
          <w:sz w:val="24"/>
        </w:rPr>
      </w:pPr>
      <w:r>
        <w:rPr>
          <w:sz w:val="24"/>
        </w:rPr>
        <w:tab/>
        <w:tab/>
        <w:tab/>
        <w:tab/>
        <w:tab/>
      </w:r>
      <w:r>
        <w:rPr>
          <w:b/>
          <w:sz w:val="24"/>
          <w:u w:val="single"/>
        </w:rPr>
        <w:t>THE AGENT</w:t>
      </w:r>
    </w:p>
    <w:p>
      <w:pPr>
        <w:pStyle w:val="Normal"/>
        <w:bidi w:val="0"/>
        <w:jc w:val="start"/>
        <w:rPr>
          <w:sz w:val="24"/>
        </w:rPr>
      </w:pPr>
      <w:r>
        <w:rPr>
          <w:sz w:val="24"/>
        </w:rPr>
      </w:r>
    </w:p>
    <w:p>
      <w:pPr>
        <w:pStyle w:val="Normal"/>
        <w:bidi w:val="0"/>
        <w:jc w:val="start"/>
        <w:rPr>
          <w:b/>
          <w:sz w:val="24"/>
        </w:rPr>
      </w:pPr>
      <w:r>
        <w:rPr>
          <w:sz w:val="24"/>
        </w:rPr>
        <w:tab/>
        <w:tab/>
        <w:tab/>
        <w:tab/>
        <w:tab/>
      </w:r>
      <w:r>
        <w:rPr>
          <w:b/>
          <w:sz w:val="24"/>
        </w:rPr>
        <w:t xml:space="preserve">BARCLAYS BANK PLC, </w:t>
      </w:r>
    </w:p>
    <w:p>
      <w:pPr>
        <w:pStyle w:val="Normal"/>
        <w:bidi w:val="0"/>
        <w:jc w:val="start"/>
        <w:rPr>
          <w:sz w:val="24"/>
        </w:rPr>
      </w:pPr>
      <w:r>
        <w:rPr>
          <w:b/>
          <w:sz w:val="24"/>
        </w:rPr>
        <w:tab/>
        <w:tab/>
        <w:tab/>
        <w:tab/>
        <w:tab/>
        <w:t>in its capacity as Agent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u w:val="single"/>
        </w:rPr>
      </w:pPr>
      <w:r>
        <w:rPr>
          <w:sz w:val="24"/>
        </w:rPr>
        <w:tab/>
        <w:tab/>
        <w:tab/>
        <w:tab/>
        <w:tab/>
        <w:t>By:</w:t>
      </w:r>
      <w:r>
        <w:rPr>
          <w:sz w:val="24"/>
          <w:u w:val="single"/>
        </w:rPr>
        <w:tab/>
      </w:r>
    </w:p>
    <w:p>
      <w:pPr>
        <w:pStyle w:val="Normal"/>
        <w:bidi w:val="0"/>
        <w:jc w:val="start"/>
        <w:rPr>
          <w:sz w:val="24"/>
        </w:rPr>
      </w:pPr>
      <w:r>
        <w:rPr>
          <w:sz w:val="24"/>
        </w:rPr>
        <w:tab/>
        <w:tab/>
        <w:tab/>
        <w:tab/>
        <w:tab/>
        <w:t>Name:</w:t>
      </w:r>
      <w:r>
        <w:rPr>
          <w:sz w:val="24"/>
          <w:u w:val="single"/>
        </w:rPr>
        <w:tab/>
      </w:r>
    </w:p>
    <w:p>
      <w:pPr>
        <w:pStyle w:val="Normal"/>
        <w:bidi w:val="0"/>
        <w:jc w:val="start"/>
        <w:rPr>
          <w:sz w:val="24"/>
        </w:rPr>
      </w:pPr>
      <w:r>
        <w:rPr>
          <w:sz w:val="24"/>
        </w:rPr>
        <w:tab/>
        <w:tab/>
        <w:tab/>
        <w:tab/>
        <w:tab/>
        <w:t>Title:</w:t>
      </w:r>
      <w:r>
        <w:rPr>
          <w:sz w:val="24"/>
          <w:u w:val="sing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end"/>
        <w:rPr>
          <w:sz w:val="24"/>
        </w:rPr>
      </w:pPr>
      <w:r>
        <w:rPr>
          <w:b/>
          <w:sz w:val="24"/>
          <w:u w:val="single"/>
        </w:rPr>
        <w:t>SCHEDULE I</w:t>
      </w:r>
    </w:p>
    <w:p>
      <w:pPr>
        <w:pStyle w:val="Normal"/>
        <w:bidi w:val="0"/>
        <w:jc w:val="start"/>
        <w:rPr>
          <w:sz w:val="24"/>
        </w:rPr>
      </w:pPr>
      <w:r>
        <w:rPr>
          <w:sz w:val="24"/>
        </w:rPr>
      </w:r>
    </w:p>
    <w:p>
      <w:pPr>
        <w:pStyle w:val="Normal"/>
        <w:bidi w:val="0"/>
        <w:jc w:val="start"/>
        <w:rPr>
          <w:sz w:val="24"/>
        </w:rPr>
      </w:pPr>
      <w:r>
        <w:rPr>
          <w:b/>
          <w:sz w:val="24"/>
          <w:u w:val="single"/>
        </w:rPr>
        <w:t>Commitments and Funding Offices</w:t>
      </w:r>
    </w:p>
    <w:p>
      <w:pPr>
        <w:pStyle w:val="Normal"/>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b/>
                <w:sz w:val="24"/>
              </w:rPr>
            </w:pPr>
            <w:r>
              <w:rPr>
                <w:b/>
                <w:sz w:val="24"/>
              </w:rPr>
              <w:t>[Barclays]</w:t>
            </w:r>
          </w:p>
          <w:p>
            <w:pPr>
              <w:pStyle w:val="Normal"/>
              <w:tabs>
                <w:tab w:val="clear" w:pos="720"/>
              </w:tabs>
              <w:bidi w:val="0"/>
              <w:jc w:val="start"/>
              <w:rPr>
                <w:b/>
                <w:sz w:val="24"/>
              </w:rPr>
            </w:pPr>
            <w:r>
              <w:rPr>
                <w:b/>
                <w:sz w:val="24"/>
                <w:u w:val="single"/>
              </w:rPr>
              <w:tab/>
              <w:tab/>
              <w:tab/>
              <w:tab/>
              <w:tab/>
            </w:r>
          </w:p>
          <w:p>
            <w:pPr>
              <w:pStyle w:val="Normal"/>
              <w:tabs>
                <w:tab w:val="clear" w:pos="720"/>
              </w:tabs>
              <w:bidi w:val="0"/>
              <w:jc w:val="start"/>
              <w:rPr>
                <w:b/>
                <w:sz w:val="24"/>
              </w:rPr>
            </w:pPr>
            <w:r>
              <w:rPr>
                <w:b/>
                <w:sz w:val="24"/>
              </w:rPr>
              <w:t xml:space="preserve">New York, New York </w:t>
            </w:r>
            <w:r>
              <w:rPr>
                <w:b/>
                <w:sz w:val="24"/>
                <w:u w:val="single"/>
              </w:rPr>
              <w:tab/>
              <w:tab/>
            </w:r>
          </w:p>
          <w:p>
            <w:pPr>
              <w:pStyle w:val="Normal"/>
              <w:tabs>
                <w:tab w:val="clear" w:pos="720"/>
              </w:tabs>
              <w:bidi w:val="0"/>
              <w:jc w:val="start"/>
              <w:rPr>
                <w:sz w:val="24"/>
              </w:rPr>
            </w:pPr>
            <w:r>
              <w:rPr>
                <w:b/>
                <w:sz w:val="24"/>
              </w:rPr>
              <w:t xml:space="preserve">Attn: </w:t>
            </w:r>
            <w:r>
              <w:rPr>
                <w:b/>
                <w:sz w:val="24"/>
                <w:u w:val="single"/>
              </w:rPr>
              <w:tab/>
              <w:tab/>
              <w:tab/>
              <w:tab/>
              <w:tab/>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sz w:val="24"/>
              </w:rPr>
            </w:pPr>
            <w:r>
              <w:rPr>
                <w:sz w:val="24"/>
              </w:rPr>
            </w:r>
          </w:p>
        </w:tc>
      </w:tr>
    </w:tbl>
    <w:p>
      <w:pPr>
        <w:pStyle w:val="Normal"/>
        <w:bidi w:val="0"/>
        <w:jc w:val="start"/>
        <w:rPr>
          <w:sz w:val="24"/>
        </w:rPr>
      </w:pPr>
      <w:r>
        <w:rPr>
          <w:sz w:val="24"/>
        </w:rPr>
      </w:r>
    </w:p>
    <w:p>
      <w:pPr>
        <w:pStyle w:val="Normal"/>
        <w:bidi w:val="0"/>
        <w:spacing w:before="0" w:after="0"/>
        <w:jc w:val="start"/>
        <w:rPr>
          <w:sz w:val="24"/>
        </w:rPr>
      </w:pPr>
      <w:r>
        <w:rPr>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b/>
          <w:sz w:val="24"/>
        </w:rPr>
        <w:tab/>
      </w:r>
      <w:r>
        <w:rPr>
          <w:b/>
          <w:sz w:val="24"/>
          <w:u w:val="single"/>
        </w:rPr>
        <w:t>EXHIBIT A</w:t>
      </w:r>
    </w:p>
    <w:p>
      <w:pPr>
        <w:pStyle w:val="Normal"/>
        <w:bidi w:val="0"/>
        <w:jc w:val="start"/>
        <w:rPr>
          <w:sz w:val="24"/>
        </w:rPr>
      </w:pPr>
      <w:r>
        <w:rPr>
          <w:sz w:val="24"/>
        </w:rPr>
      </w:r>
    </w:p>
    <w:p>
      <w:pPr>
        <w:pStyle w:val="Normal"/>
        <w:bidi w:val="0"/>
        <w:jc w:val="center"/>
        <w:rPr>
          <w:sz w:val="24"/>
        </w:rPr>
      </w:pPr>
      <w:r>
        <w:rPr>
          <w:b/>
          <w:sz w:val="24"/>
          <w:u w:val="single"/>
        </w:rPr>
        <w:t>Form of Drawdown Request</w:t>
      </w:r>
    </w:p>
    <w:p>
      <w:pPr>
        <w:pStyle w:val="Normal"/>
        <w:bidi w:val="0"/>
        <w:jc w:val="start"/>
        <w:rPr>
          <w:sz w:val="24"/>
        </w:rPr>
      </w:pPr>
      <w:r>
        <w:rPr>
          <w:sz w:val="24"/>
        </w:rPr>
      </w:r>
    </w:p>
    <w:p>
      <w:pPr>
        <w:pStyle w:val="Normal"/>
        <w:bidi w:val="0"/>
        <w:jc w:val="start"/>
        <w:rPr>
          <w:sz w:val="24"/>
        </w:rPr>
      </w:pPr>
      <w:r>
        <w:rPr>
          <w:sz w:val="24"/>
        </w:rPr>
        <w:t>To:</w:t>
        <w:tab/>
        <w:t>BARCLAYS BANK PLC</w:t>
      </w:r>
    </w:p>
    <w:p>
      <w:pPr>
        <w:pStyle w:val="Normal"/>
        <w:bidi w:val="0"/>
        <w:jc w:val="start"/>
        <w:rPr>
          <w:sz w:val="24"/>
        </w:rPr>
      </w:pPr>
      <w:r>
        <w:rPr>
          <w:sz w:val="24"/>
        </w:rPr>
      </w:r>
    </w:p>
    <w:p>
      <w:pPr>
        <w:pStyle w:val="Normal"/>
        <w:bidi w:val="0"/>
        <w:jc w:val="start"/>
        <w:rPr>
          <w:sz w:val="24"/>
          <w:u w:val="single"/>
        </w:rPr>
      </w:pPr>
      <w:r>
        <w:rPr>
          <w:sz w:val="24"/>
          <w:u w:val="single"/>
        </w:rPr>
        <w:t>$                                            Term Facility Agreement, dated as of December __, 1999</w:t>
      </w:r>
    </w:p>
    <w:p>
      <w:pPr>
        <w:pStyle w:val="Normal"/>
        <w:bidi w:val="0"/>
        <w:jc w:val="start"/>
        <w:rPr>
          <w:sz w:val="24"/>
          <w:u w:val="single"/>
        </w:rPr>
      </w:pPr>
      <w:r>
        <w:rPr>
          <w:sz w:val="24"/>
          <w:u w:val="single"/>
        </w:rPr>
      </w:r>
    </w:p>
    <w:p>
      <w:pPr>
        <w:pStyle w:val="Normal"/>
        <w:bidi w:val="0"/>
        <w:jc w:val="start"/>
        <w:rPr>
          <w:sz w:val="24"/>
          <w:u w:val="single"/>
        </w:rPr>
      </w:pPr>
      <w:r>
        <w:rPr>
          <w:sz w:val="24"/>
          <w:u w:val="single"/>
        </w:rPr>
      </w:r>
    </w:p>
    <w:p>
      <w:pPr>
        <w:pStyle w:val="Normal"/>
        <w:bidi w:val="0"/>
        <w:jc w:val="start"/>
        <w:rPr>
          <w:sz w:val="24"/>
        </w:rPr>
      </w:pPr>
      <w:r>
        <w:rPr>
          <w:sz w:val="24"/>
        </w:rPr>
        <w:tab/>
        <w:t>We refer to the above agreement between, inter alia, ourselves, the Lenders described therein and yourselves as Agent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bidi w:val="0"/>
        <w:spacing w:lineRule="atLeast" w:line="360"/>
        <w:jc w:val="start"/>
        <w:rPr>
          <w:sz w:val="24"/>
        </w:rPr>
      </w:pPr>
      <w:r>
        <w:rPr>
          <w:sz w:val="24"/>
        </w:rPr>
      </w:r>
    </w:p>
    <w:p>
      <w:pPr>
        <w:pStyle w:val="Normal"/>
        <w:bidi w:val="0"/>
        <w:jc w:val="start"/>
        <w:rPr>
          <w:sz w:val="24"/>
        </w:rPr>
      </w:pPr>
      <w:r>
        <w:rPr>
          <w:sz w:val="24"/>
        </w:rPr>
        <w:tab/>
        <w:t>Pursuant to Section 5.1 of the Facility Agreement, we hereby give you notice of the following proposed drawing of the Advances:</w:t>
      </w:r>
    </w:p>
    <w:p>
      <w:pPr>
        <w:pStyle w:val="Normal"/>
        <w:bidi w:val="0"/>
        <w:spacing w:lineRule="atLeast" w:line="360"/>
        <w:jc w:val="start"/>
        <w:rPr>
          <w:sz w:val="24"/>
        </w:rPr>
      </w:pPr>
      <w:r>
        <w:rPr>
          <w:sz w:val="24"/>
        </w:rPr>
      </w:r>
    </w:p>
    <w:p>
      <w:pPr>
        <w:pStyle w:val="Normal"/>
        <w:bidi w:val="0"/>
        <w:spacing w:lineRule="atLeast" w:line="360"/>
        <w:jc w:val="start"/>
        <w:rPr>
          <w:sz w:val="24"/>
        </w:rPr>
      </w:pPr>
      <w:r>
        <w:rPr>
          <w:sz w:val="24"/>
        </w:rPr>
        <w:tab/>
        <w:t>(a)</w:t>
        <w:tab/>
        <w:t>Proposed Closing Date (a Business Day):</w:t>
        <w:tab/>
        <w:tab/>
        <w:tab/>
        <w:t>December __, 1999</w:t>
      </w:r>
    </w:p>
    <w:p>
      <w:pPr>
        <w:pStyle w:val="Normal"/>
        <w:bidi w:val="0"/>
        <w:spacing w:lineRule="atLeast" w:line="360"/>
        <w:jc w:val="start"/>
        <w:rPr>
          <w:sz w:val="24"/>
        </w:rPr>
      </w:pPr>
      <w:r>
        <w:rPr>
          <w:sz w:val="24"/>
        </w:rPr>
        <w:tab/>
        <w:t>(b)</w:t>
        <w:tab/>
        <w:t>Amount of Advance:</w:t>
        <w:tab/>
        <w:tab/>
        <w:tab/>
        <w:tab/>
        <w:tab/>
        <w:tab/>
        <w:t>$____________</w:t>
      </w:r>
    </w:p>
    <w:p>
      <w:pPr>
        <w:pStyle w:val="Normal"/>
        <w:bidi w:val="0"/>
        <w:spacing w:lineRule="atLeast" w:line="360"/>
        <w:jc w:val="start"/>
        <w:rPr>
          <w:sz w:val="24"/>
        </w:rPr>
      </w:pPr>
      <w:r>
        <w:rPr>
          <w:sz w:val="24"/>
        </w:rPr>
        <w:tab/>
        <w:t>(c)</w:t>
        <w:tab/>
        <w:t>Type of Advance:</w:t>
        <w:tab/>
        <w:tab/>
        <w:tab/>
        <w:tab/>
        <w:tab/>
        <w:tab/>
        <w:t>LIBOR</w:t>
      </w:r>
    </w:p>
    <w:p>
      <w:pPr>
        <w:pStyle w:val="Normal"/>
        <w:bidi w:val="0"/>
        <w:spacing w:lineRule="atLeast" w:line="360"/>
        <w:jc w:val="start"/>
        <w:rPr>
          <w:sz w:val="24"/>
        </w:rPr>
      </w:pPr>
      <w:r>
        <w:rPr>
          <w:sz w:val="24"/>
        </w:rPr>
        <w:tab/>
        <w:t>(d)</w:t>
        <w:tab/>
        <w:t>Payment instructions:</w:t>
      </w:r>
    </w:p>
    <w:p>
      <w:pPr>
        <w:pStyle w:val="Normal"/>
        <w:bidi w:val="0"/>
        <w:jc w:val="start"/>
        <w:rPr>
          <w:sz w:val="24"/>
        </w:rPr>
      </w:pPr>
      <w:r>
        <w:rPr>
          <w:sz w:val="24"/>
        </w:rPr>
        <w:tab/>
        <w:t>We confirm that no Event of Default or Default has occurred and is continuing unremedied or unwaived or will occur as a result of making these Advances that there has been no event and there exists no matter which has had a Material Adverse Effect since the date of the Facility Agreement, and that each of the representations and warranties required to be made in accordance with Section 11.1(b) of the Facility Agreement is true and accurate on the date hereof.    The Trust agrees that if prior to the time of the Advance requested hereby any matter certified to herein by it will not be true and correct at such time as if then made, it will immediately so notify the Agent.    Except to the extent, if any, that prior to the time of the Advance requested hereby the Agent shall receive written notice to the contrary from the Trust, each matter certified to herein shall be deemed once again to be certified as true and correct at the date of such Advance as if then made.</w:t>
      </w:r>
    </w:p>
    <w:p>
      <w:pPr>
        <w:pStyle w:val="Normal"/>
        <w:bidi w:val="0"/>
        <w:spacing w:lineRule="atLeast" w:line="360"/>
        <w:jc w:val="start"/>
        <w:rPr>
          <w:sz w:val="24"/>
        </w:rPr>
      </w:pPr>
      <w:r>
        <w:rPr>
          <w:sz w:val="24"/>
        </w:rPr>
      </w:r>
    </w:p>
    <w:p>
      <w:pPr>
        <w:pStyle w:val="Normal"/>
        <w:bidi w:val="0"/>
        <w:spacing w:lineRule="atLeast" w:line="360"/>
        <w:jc w:val="start"/>
        <w:rPr>
          <w:sz w:val="24"/>
        </w:rPr>
      </w:pPr>
      <w:r>
        <w:rPr>
          <w:sz w:val="24"/>
        </w:rPr>
        <w:t>Dated: December __, 1999</w:t>
      </w:r>
    </w:p>
    <w:p>
      <w:pPr>
        <w:pStyle w:val="Normal"/>
        <w:bidi w:val="0"/>
        <w:spacing w:lineRule="atLeast" w:line="360"/>
        <w:jc w:val="start"/>
        <w:rPr>
          <w:sz w:val="24"/>
        </w:rPr>
      </w:pPr>
      <w:r>
        <w:rPr>
          <w:sz w:val="24"/>
        </w:rPr>
      </w:r>
    </w:p>
    <w:p>
      <w:pPr>
        <w:pStyle w:val="Normal"/>
        <w:keepNext w:val="true"/>
        <w:keepLines/>
        <w:bidi w:val="0"/>
        <w:spacing w:lineRule="atLeast" w:line="360"/>
        <w:jc w:val="start"/>
        <w:rPr>
          <w:sz w:val="24"/>
        </w:rPr>
      </w:pPr>
      <w:r>
        <w:rPr>
          <w:sz w:val="24"/>
        </w:rPr>
      </w:r>
    </w:p>
    <w:p>
      <w:pPr>
        <w:pStyle w:val="Normal"/>
        <w:keepNext w:val="true"/>
        <w:keepLines/>
        <w:bidi w:val="0"/>
        <w:spacing w:lineRule="atLeast" w:line="360"/>
        <w:jc w:val="start"/>
        <w:rPr>
          <w:sz w:val="24"/>
        </w:rPr>
      </w:pPr>
      <w:r>
        <w:rPr>
          <w:sz w:val="24"/>
        </w:rPr>
        <w:t>Blackbird 1 Interest Owner Trust</w:t>
      </w:r>
    </w:p>
    <w:p>
      <w:pPr>
        <w:pStyle w:val="Normal"/>
        <w:keepNext w:val="true"/>
        <w:keepLines/>
        <w:bidi w:val="0"/>
        <w:jc w:val="start"/>
        <w:rPr>
          <w:sz w:val="24"/>
        </w:rPr>
      </w:pPr>
      <w:r>
        <w:rPr>
          <w:sz w:val="24"/>
        </w:rPr>
        <w:t>By:</w:t>
        <w:tab/>
        <w:t xml:space="preserve">Wilmington Trust Company, </w:t>
      </w:r>
    </w:p>
    <w:p>
      <w:pPr>
        <w:pStyle w:val="Normal"/>
        <w:keepNext w:val="true"/>
        <w:keepLines/>
        <w:bidi w:val="0"/>
        <w:ind w:hanging="0" w:start="720"/>
        <w:jc w:val="start"/>
        <w:rPr>
          <w:sz w:val="24"/>
        </w:rPr>
      </w:pPr>
      <w:r>
        <w:rPr>
          <w:sz w:val="24"/>
        </w:rPr>
        <w:t xml:space="preserve">not in its individual capacity, </w:t>
      </w:r>
    </w:p>
    <w:p>
      <w:pPr>
        <w:pStyle w:val="Normal"/>
        <w:keepNext w:val="true"/>
        <w:keepLines/>
        <w:bidi w:val="0"/>
        <w:ind w:hanging="0" w:start="720"/>
        <w:jc w:val="start"/>
        <w:rPr>
          <w:sz w:val="24"/>
        </w:rPr>
      </w:pPr>
      <w:r>
        <w:rPr>
          <w:sz w:val="24"/>
        </w:rPr>
        <w:t>but solely as Owner Trustee</w:t>
      </w:r>
    </w:p>
    <w:p>
      <w:pPr>
        <w:pStyle w:val="Normal"/>
        <w:keepNext w:val="true"/>
        <w:keepLines/>
        <w:bidi w:val="0"/>
        <w:jc w:val="start"/>
        <w:rPr>
          <w:sz w:val="24"/>
        </w:rPr>
      </w:pPr>
      <w:r>
        <w:rPr>
          <w:sz w:val="24"/>
        </w:rPr>
      </w:r>
    </w:p>
    <w:p>
      <w:pPr>
        <w:pStyle w:val="Normal"/>
        <w:keepNext w:val="true"/>
        <w:keepLines/>
        <w:bidi w:val="0"/>
        <w:jc w:val="start"/>
        <w:rPr>
          <w:sz w:val="24"/>
        </w:rPr>
      </w:pPr>
      <w:r>
        <w:rPr>
          <w:sz w:val="24"/>
        </w:rPr>
      </w:r>
    </w:p>
    <w:p>
      <w:pPr>
        <w:pStyle w:val="Normal"/>
        <w:keepNext w:val="true"/>
        <w:keepLines/>
        <w:bidi w:val="0"/>
        <w:jc w:val="start"/>
        <w:rPr>
          <w:sz w:val="24"/>
        </w:rPr>
      </w:pPr>
      <w:r>
        <w:rPr>
          <w:sz w:val="24"/>
        </w:rPr>
        <w:t>By:</w:t>
      </w:r>
      <w:r>
        <w:rPr>
          <w:sz w:val="24"/>
          <w:u w:val="single"/>
        </w:rPr>
        <w:tab/>
        <w:tab/>
        <w:tab/>
        <w:tab/>
        <w:tab/>
        <w:tab/>
      </w:r>
    </w:p>
    <w:p>
      <w:pPr>
        <w:pStyle w:val="Normal"/>
        <w:keepNext w:val="true"/>
        <w:keepLines/>
        <w:bidi w:val="0"/>
        <w:jc w:val="start"/>
        <w:rPr>
          <w:sz w:val="24"/>
        </w:rPr>
      </w:pPr>
      <w:r>
        <w:rPr>
          <w:sz w:val="24"/>
        </w:rPr>
        <w:t>Name:</w:t>
      </w:r>
      <w:r>
        <w:rPr>
          <w:sz w:val="24"/>
          <w:u w:val="single"/>
        </w:rPr>
        <w:tab/>
        <w:tab/>
        <w:tab/>
        <w:tab/>
        <w:tab/>
        <w:tab/>
      </w:r>
    </w:p>
    <w:p>
      <w:pPr>
        <w:pStyle w:val="Normal"/>
        <w:keepNext w:val="true"/>
        <w:keepLines/>
        <w:bidi w:val="0"/>
        <w:jc w:val="start"/>
        <w:rPr>
          <w:sz w:val="24"/>
        </w:rPr>
      </w:pPr>
      <w:r>
        <w:rPr>
          <w:sz w:val="24"/>
        </w:rPr>
        <w:t>Title:</w:t>
      </w:r>
      <w:r>
        <w:rPr>
          <w:sz w:val="24"/>
          <w:u w:val="single"/>
        </w:rPr>
        <w:tab/>
        <w:tab/>
        <w:tab/>
        <w:tab/>
        <w:tab/>
        <w:tab/>
      </w:r>
    </w:p>
    <w:p>
      <w:pPr>
        <w:pStyle w:val="Normal"/>
        <w:keepNext w:val="true"/>
        <w:keepLines/>
        <w:bidi w:val="0"/>
        <w:jc w:val="start"/>
        <w:rPr>
          <w:sz w:val="24"/>
        </w:rPr>
      </w:pPr>
      <w:r>
        <w:rPr>
          <w:sz w:val="24"/>
        </w:rPr>
      </w:r>
    </w:p>
    <w:p>
      <w:pPr>
        <w:sectPr>
          <w:footerReference w:type="even" r:id="rId14"/>
          <w:footerReference w:type="default" r:id="rId15"/>
          <w:footerReference w:type="first" r:id="rId16"/>
          <w:type w:val="nextPage"/>
          <w:pgSz w:w="12240" w:h="15840"/>
          <w:pgMar w:left="1440" w:right="1440" w:gutter="0" w:header="0" w:top="1440" w:footer="1104" w:bottom="1161"/>
          <w:pgNumType w:start="1" w:fmt="decimal"/>
          <w:formProt w:val="false"/>
          <w:textDirection w:val="lrTb"/>
          <w:docGrid w:type="default" w:linePitch="100" w:charSpace="0"/>
        </w:sectPr>
        <w:pStyle w:val="Normal"/>
        <w:keepLines/>
        <w:bidi w:val="0"/>
        <w:spacing w:before="0" w:after="0"/>
        <w:jc w:val="start"/>
        <w:rPr>
          <w:sz w:val="24"/>
        </w:rPr>
      </w:pPr>
      <w:r>
        <w:rPr>
          <w:sz w:val="24"/>
        </w:rPr>
      </w:r>
    </w:p>
    <w:p>
      <w:pPr>
        <w:pStyle w:val="Normal"/>
        <w:bidi w:val="0"/>
        <w:jc w:val="start"/>
        <w:rPr>
          <w:b/>
          <w:sz w:val="24"/>
        </w:rPr>
      </w:pPr>
      <w:r>
        <w:rPr>
          <w:b/>
          <w:sz w:val="24"/>
        </w:rPr>
        <w:tab/>
      </w:r>
      <w:r>
        <w:rPr>
          <w:b/>
          <w:sz w:val="24"/>
          <w:u w:val="single"/>
        </w:rPr>
        <w:t>EXHIBIT B</w:t>
      </w:r>
    </w:p>
    <w:p>
      <w:pPr>
        <w:pStyle w:val="Normal"/>
        <w:bidi w:val="0"/>
        <w:jc w:val="start"/>
        <w:rPr>
          <w:b/>
          <w:sz w:val="24"/>
        </w:rPr>
      </w:pPr>
      <w:r>
        <w:rPr>
          <w:b/>
          <w:sz w:val="24"/>
        </w:rPr>
      </w:r>
    </w:p>
    <w:p>
      <w:pPr>
        <w:pStyle w:val="Normal"/>
        <w:bidi w:val="0"/>
        <w:jc w:val="center"/>
        <w:rPr>
          <w:sz w:val="24"/>
        </w:rPr>
      </w:pPr>
      <w:r>
        <w:rPr>
          <w:b/>
          <w:sz w:val="24"/>
          <w:u w:val="single"/>
        </w:rPr>
        <w:t>Form of Note</w:t>
      </w:r>
    </w:p>
    <w:p>
      <w:pPr>
        <w:pStyle w:val="Normal"/>
        <w:bidi w:val="0"/>
        <w:jc w:val="start"/>
        <w:rPr>
          <w:sz w:val="24"/>
        </w:rPr>
      </w:pPr>
      <w:r>
        <w:rPr>
          <w:sz w:val="24"/>
        </w:rPr>
      </w:r>
    </w:p>
    <w:p>
      <w:pPr>
        <w:pStyle w:val="Normal"/>
        <w:bidi w:val="0"/>
        <w:jc w:val="start"/>
        <w:rPr>
          <w:sz w:val="24"/>
        </w:rPr>
      </w:pPr>
      <w:r>
        <w:rPr>
          <w:b/>
          <w:sz w:val="24"/>
        </w:rPr>
        <w:t>PROMISSORY NOTE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$_______________</w:t>
        <w:tab/>
        <w:t>New York, New York</w:t>
      </w:r>
    </w:p>
    <w:p>
      <w:pPr>
        <w:pStyle w:val="Normal"/>
        <w:bidi w:val="0"/>
        <w:jc w:val="end"/>
        <w:rPr>
          <w:sz w:val="24"/>
        </w:rPr>
      </w:pPr>
      <w:r>
        <w:rPr>
          <w:sz w:val="24"/>
        </w:rPr>
        <w:t>December __, 1999</w:t>
      </w:r>
    </w:p>
    <w:p>
      <w:pPr>
        <w:pStyle w:val="Normal"/>
        <w:bidi w:val="0"/>
        <w:jc w:val="start"/>
        <w:rPr>
          <w:sz w:val="24"/>
        </w:rPr>
      </w:pPr>
      <w:r>
        <w:rPr>
          <w:sz w:val="24"/>
        </w:rPr>
      </w:r>
    </w:p>
    <w:p>
      <w:pPr>
        <w:pStyle w:val="Normal"/>
        <w:bidi w:val="0"/>
        <w:jc w:val="start"/>
        <w:rPr>
          <w:sz w:val="24"/>
        </w:rPr>
      </w:pPr>
      <w:r>
        <w:rPr>
          <w:sz w:val="24"/>
        </w:rPr>
        <w:tab/>
        <w:t xml:space="preserve">FOR VALUE RECEIVED, Blackbird 1 Interest Owner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promises to pay to the order of [</w:t>
      </w:r>
      <w:r>
        <w:rPr>
          <w:i/>
          <w:sz w:val="24"/>
        </w:rPr>
        <w:t>insert name of Lender in capital letters</w:t>
      </w:r>
      <w:r>
        <w:rPr>
          <w:sz w:val="24"/>
        </w:rPr>
        <w:t xml:space="preserve">] ( the </w:t>
      </w:r>
      <w:r>
        <w:rPr>
          <w:b/>
          <w:sz w:val="24"/>
        </w:rPr>
        <w:t>“</w:t>
      </w:r>
      <w:r>
        <w:rPr>
          <w:b/>
          <w:sz w:val="24"/>
          <w:u w:val="single"/>
        </w:rPr>
        <w:t>Payee</w:t>
      </w:r>
      <w:r>
        <w:rPr>
          <w:b/>
          <w:sz w:val="24"/>
        </w:rPr>
        <w:t>”</w:t>
      </w:r>
      <w:r>
        <w:rPr>
          <w:sz w:val="24"/>
        </w:rPr>
        <w:t>) on the Repayment Date (as defined in the Facility Agreement referred to below) the lesser of (x) $____________ and (y) the unpaid principal amount of the Advance made by Payee to the Trust under the Facility Agreement referred to below.</w:t>
      </w:r>
    </w:p>
    <w:p>
      <w:pPr>
        <w:pStyle w:val="Normal"/>
        <w:bidi w:val="0"/>
        <w:jc w:val="start"/>
        <w:rPr>
          <w:sz w:val="24"/>
        </w:rPr>
      </w:pPr>
      <w:r>
        <w:rPr>
          <w:sz w:val="24"/>
        </w:rPr>
      </w:r>
    </w:p>
    <w:p>
      <w:pPr>
        <w:pStyle w:val="Normal"/>
        <w:bidi w:val="0"/>
        <w:jc w:val="start"/>
        <w:rPr>
          <w:sz w:val="24"/>
        </w:rPr>
      </w:pPr>
      <w:r>
        <w:rPr>
          <w:sz w:val="24"/>
        </w:rPr>
        <w:tab/>
        <w:t xml:space="preserve">The Trust also promises to pay interest on the unpaid principal amount of the Advance borrowed hereunder from the date hereof paid at the rates and at the times which shall be determined in accordance with the provisions of the Facility Agreement dated as of December __, 1999 (as such Facility Agreement may be amended from time to time, the </w:t>
      </w:r>
      <w:r>
        <w:rPr>
          <w:b/>
          <w:sz w:val="24"/>
        </w:rPr>
        <w:t>“</w:t>
      </w:r>
      <w:r>
        <w:rPr>
          <w:b/>
          <w:sz w:val="24"/>
          <w:u w:val="single"/>
        </w:rPr>
        <w:t>Facility Agreement</w:t>
      </w:r>
      <w:r>
        <w:rPr>
          <w:b/>
          <w:sz w:val="24"/>
        </w:rPr>
        <w:t>”</w:t>
      </w:r>
      <w:r>
        <w:rPr>
          <w:sz w:val="24"/>
        </w:rPr>
        <w:t>), among (inter alia) the Trust, Barclays Bank PLC, as Agent and the Lenders named therein.</w:t>
      </w:r>
    </w:p>
    <w:p>
      <w:pPr>
        <w:pStyle w:val="Normal"/>
        <w:bidi w:val="0"/>
        <w:jc w:val="start"/>
        <w:rPr>
          <w:sz w:val="24"/>
        </w:rPr>
      </w:pPr>
      <w:r>
        <w:rPr>
          <w:sz w:val="24"/>
        </w:rPr>
      </w:r>
    </w:p>
    <w:p>
      <w:pPr>
        <w:pStyle w:val="Normal"/>
        <w:bidi w:val="0"/>
        <w:jc w:val="start"/>
        <w:rPr>
          <w:sz w:val="24"/>
        </w:rPr>
      </w:pPr>
      <w:r>
        <w:rPr>
          <w:sz w:val="24"/>
        </w:rPr>
        <w:tab/>
        <w:t xml:space="preserve">This Note is one of the </w:t>
      </w:r>
      <w:r>
        <w:rPr>
          <w:b/>
          <w:sz w:val="24"/>
        </w:rPr>
        <w:t>“</w:t>
      </w:r>
      <w:r>
        <w:rPr>
          <w:b/>
          <w:sz w:val="24"/>
          <w:u w:val="single"/>
        </w:rPr>
        <w:t>Notes</w:t>
      </w:r>
      <w:r>
        <w:rPr>
          <w:b/>
          <w:sz w:val="24"/>
        </w:rPr>
        <w:t xml:space="preserve">” </w:t>
      </w:r>
      <w:r>
        <w:rPr>
          <w:sz w:val="24"/>
        </w:rPr>
        <w:t>in the aggregate principal amount of $___________ under the Facility Agreement and is issued pursuant to and entitled to the benefits of the Facility Agreement to which reference is hereby made for a more complete statement of the terms and conditions under which the Advance evidenced hereby is made and is to be repaid.    Capitalized terms used herein without definition shall have the meanings set forth in the Facility Agreement.</w:t>
      </w:r>
    </w:p>
    <w:p>
      <w:pPr>
        <w:pStyle w:val="Normal"/>
        <w:bidi w:val="0"/>
        <w:jc w:val="start"/>
        <w:rPr>
          <w:sz w:val="24"/>
        </w:rPr>
      </w:pPr>
      <w:r>
        <w:rPr>
          <w:sz w:val="24"/>
        </w:rPr>
      </w:r>
    </w:p>
    <w:p>
      <w:pPr>
        <w:pStyle w:val="Normal"/>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bidi w:val="0"/>
        <w:jc w:val="start"/>
        <w:rPr>
          <w:sz w:val="24"/>
        </w:rPr>
      </w:pPr>
      <w:r>
        <w:rPr>
          <w:sz w:val="24"/>
        </w:rPr>
      </w:r>
    </w:p>
    <w:p>
      <w:pPr>
        <w:pStyle w:val="Normal"/>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bidi w:val="0"/>
        <w:jc w:val="start"/>
        <w:rPr>
          <w:sz w:val="24"/>
        </w:rPr>
      </w:pPr>
      <w:r>
        <w:rPr>
          <w:sz w:val="24"/>
        </w:rPr>
      </w:r>
    </w:p>
    <w:p>
      <w:pPr>
        <w:pStyle w:val="Normal"/>
        <w:bidi w:val="0"/>
        <w:jc w:val="start"/>
        <w:rPr>
          <w:sz w:val="24"/>
        </w:rPr>
      </w:pPr>
      <w:r>
        <w:rPr>
          <w:sz w:val="24"/>
        </w:rPr>
        <w:tab/>
        <w:t>THIS NOTE SHALL BE GOVERNED BY, AND SHALL BE CONSTRUED IN ACCORDANCE WITH, THE LAWS OF THE STATE OF NEW YORK WITHOUT REFERENCE TO PRINCIPLES OF CONFLICTS OF LAW (OTHER THAN SECTION 5-1401 OF THE GENERAL OBLIGATIONS LAW OF THE STATE OF NEW YORK).</w:t>
      </w:r>
    </w:p>
    <w:p>
      <w:pPr>
        <w:pStyle w:val="Normal"/>
        <w:bidi w:val="0"/>
        <w:jc w:val="start"/>
        <w:rPr>
          <w:sz w:val="24"/>
        </w:rPr>
      </w:pPr>
      <w:r>
        <w:rPr>
          <w:sz w:val="24"/>
        </w:rPr>
      </w:r>
    </w:p>
    <w:p>
      <w:pPr>
        <w:pStyle w:val="Normal"/>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bidi w:val="0"/>
        <w:jc w:val="start"/>
        <w:rPr>
          <w:sz w:val="24"/>
        </w:rPr>
      </w:pPr>
      <w:r>
        <w:rPr>
          <w:sz w:val="24"/>
        </w:rPr>
      </w:r>
    </w:p>
    <w:p>
      <w:pPr>
        <w:pStyle w:val="Normal"/>
        <w:bidi w:val="0"/>
        <w:jc w:val="start"/>
        <w:rPr>
          <w:sz w:val="24"/>
        </w:rPr>
      </w:pPr>
      <w:r>
        <w:rPr>
          <w:sz w:val="24"/>
        </w:rPr>
      </w:r>
      <w:r>
        <w:br w:type="page"/>
      </w:r>
    </w:p>
    <w:p>
      <w:pPr>
        <w:pStyle w:val="Normal"/>
        <w:bidi w:val="0"/>
        <w:jc w:val="start"/>
        <w:rPr>
          <w:sz w:val="24"/>
        </w:rPr>
      </w:pPr>
      <w:r>
        <w:rPr>
          <w:sz w:val="24"/>
        </w:rPr>
        <w:tab/>
        <w:t>IN WITNESS WHEREOF, the Trust has caused this Note to be executed and delivered by its duly authorized officer, as of the day and year and at the place first above written.</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b/>
          <w:sz w:val="24"/>
        </w:rPr>
      </w:pPr>
      <w:r>
        <w:rPr>
          <w:sz w:val="24"/>
        </w:rPr>
        <w:tab/>
        <w:tab/>
        <w:tab/>
        <w:tab/>
        <w:tab/>
        <w:tab/>
      </w:r>
      <w:r>
        <w:rPr>
          <w:b/>
          <w:sz w:val="24"/>
        </w:rPr>
        <w:t>BLACKBIRD 1 INTEREST OWNER TRUST</w:t>
      </w:r>
    </w:p>
    <w:p>
      <w:pPr>
        <w:pStyle w:val="Normal"/>
        <w:bidi w:val="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sz w:val="24"/>
        </w:rPr>
      </w:pPr>
      <w:r>
        <w:rPr>
          <w:sz w:val="24"/>
        </w:rPr>
        <w:tab/>
        <w:tab/>
        <w:tab/>
        <w:tab/>
        <w:tab/>
        <w:tab/>
        <w:t>By:</w:t>
        <w:tab/>
        <w:t>Wilmington Trust Company, not in its individual capacity, but solely as Owner Trustee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u w:val="single"/>
        </w:rPr>
      </w:pPr>
      <w:r>
        <w:rPr>
          <w:sz w:val="24"/>
        </w:rPr>
        <w:tab/>
        <w:tab/>
        <w:tab/>
        <w:tab/>
        <w:tab/>
        <w:tab/>
        <w:t xml:space="preserve">By: </w:t>
      </w:r>
      <w:r>
        <w:rPr>
          <w:sz w:val="24"/>
          <w:u w:val="single"/>
        </w:rPr>
        <w:tab/>
      </w:r>
    </w:p>
    <w:p>
      <w:pPr>
        <w:pStyle w:val="Normal"/>
        <w:bidi w:val="0"/>
        <w:jc w:val="start"/>
        <w:rPr>
          <w:sz w:val="24"/>
        </w:rPr>
      </w:pPr>
      <w:r>
        <w:rPr>
          <w:sz w:val="24"/>
        </w:rPr>
        <w:tab/>
        <w:tab/>
        <w:tab/>
        <w:tab/>
        <w:tab/>
        <w:tab/>
        <w:t>Name:</w:t>
      </w:r>
      <w:r>
        <w:rPr>
          <w:sz w:val="24"/>
          <w:u w:val="single"/>
        </w:rPr>
        <w:tab/>
      </w:r>
    </w:p>
    <w:p>
      <w:pPr>
        <w:pStyle w:val="Normal"/>
        <w:bidi w:val="0"/>
        <w:jc w:val="start"/>
        <w:rPr>
          <w:sz w:val="24"/>
        </w:rPr>
      </w:pPr>
      <w:r>
        <w:rPr>
          <w:sz w:val="24"/>
        </w:rPr>
        <w:tab/>
        <w:tab/>
        <w:tab/>
        <w:tab/>
        <w:tab/>
        <w:tab/>
        <w:t>Title:</w:t>
      </w:r>
      <w:r>
        <w:rPr>
          <w:sz w:val="24"/>
          <w:u w:val="single"/>
        </w:rPr>
        <w:tab/>
      </w:r>
      <w:r>
        <w:br w:type="page"/>
      </w:r>
    </w:p>
    <w:p>
      <w:pPr>
        <w:pStyle w:val="Normal"/>
        <w:bidi w:val="0"/>
        <w:jc w:val="center"/>
        <w:rPr>
          <w:sz w:val="24"/>
        </w:rPr>
      </w:pPr>
      <w:r>
        <w:rPr>
          <w:b/>
          <w:sz w:val="24"/>
        </w:rPr>
        <w:t>TRANSACTIONS ON NOTE</w:t>
      </w:r>
    </w:p>
    <w:p>
      <w:pPr>
        <w:pStyle w:val="Normal"/>
        <w:bidi w:val="0"/>
        <w:jc w:val="center"/>
        <w:rPr>
          <w:sz w:val="24"/>
        </w:rPr>
      </w:pPr>
      <w:r>
        <w:rPr>
          <w:sz w:val="24"/>
        </w:rPr>
      </w:r>
    </w:p>
    <w:p>
      <w:pPr>
        <w:pStyle w:val="Normal"/>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sectPr>
          <w:footerReference w:type="even" r:id="rId17"/>
          <w:footerReference w:type="default" r:id="rId18"/>
          <w:footerReference w:type="first" r:id="rId19"/>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spacing w:before="0" w:after="0"/>
        <w:jc w:val="both"/>
        <w:rPr>
          <w:sz w:val="24"/>
        </w:rPr>
      </w:pPr>
      <w:r>
        <w:rPr>
          <w:sz w:val="24"/>
        </w:rPr>
      </w:r>
    </w:p>
    <w:p>
      <w:pPr>
        <w:pStyle w:val="Normal"/>
        <w:bidi w:val="0"/>
        <w:jc w:val="center"/>
        <w:rPr>
          <w:b/>
          <w:sz w:val="24"/>
        </w:rPr>
      </w:pPr>
      <w:r>
        <w:rPr>
          <w:b/>
          <w:sz w:val="24"/>
        </w:rPr>
        <w:tab/>
      </w:r>
      <w:r>
        <w:rPr>
          <w:b/>
          <w:sz w:val="24"/>
          <w:u w:val="single"/>
        </w:rPr>
        <w:t>EXHIBIT C</w:t>
      </w:r>
    </w:p>
    <w:p>
      <w:pPr>
        <w:pStyle w:val="Normal"/>
        <w:bidi w:val="0"/>
        <w:jc w:val="center"/>
        <w:rPr>
          <w:b/>
          <w:sz w:val="24"/>
        </w:rPr>
      </w:pPr>
      <w:r>
        <w:rPr>
          <w:b/>
          <w:sz w:val="24"/>
        </w:rPr>
      </w:r>
    </w:p>
    <w:p>
      <w:pPr>
        <w:pStyle w:val="Normal"/>
        <w:bidi w:val="0"/>
        <w:jc w:val="start"/>
        <w:rPr>
          <w:b/>
          <w:sz w:val="24"/>
        </w:rPr>
      </w:pPr>
      <w:r>
        <w:rPr>
          <w:sz w:val="24"/>
        </w:rPr>
        <w:tab/>
      </w:r>
      <w:r>
        <w:rPr>
          <w:b/>
          <w:sz w:val="24"/>
        </w:rPr>
        <w:t>Form of</w:t>
      </w:r>
    </w:p>
    <w:p>
      <w:pPr>
        <w:pStyle w:val="Normal"/>
        <w:bidi w:val="0"/>
        <w:jc w:val="center"/>
        <w:rPr>
          <w:b/>
          <w:sz w:val="24"/>
        </w:rPr>
      </w:pPr>
      <w:r>
        <w:rPr>
          <w:b/>
          <w:sz w:val="24"/>
        </w:rPr>
        <w:t>INSTRUMENT OF ASSIGNMENT</w:t>
      </w:r>
    </w:p>
    <w:p>
      <w:pPr>
        <w:pStyle w:val="Normal"/>
        <w:bidi w:val="0"/>
        <w:jc w:val="center"/>
        <w:rPr>
          <w:b/>
          <w:sz w:val="24"/>
        </w:rPr>
      </w:pPr>
      <w:r>
        <w:rPr>
          <w:b/>
          <w:sz w:val="24"/>
        </w:rPr>
        <w:t xml:space="preserve"> </w:t>
      </w:r>
      <w:r>
        <w:rPr>
          <w:b/>
          <w:sz w:val="24"/>
        </w:rPr>
        <w:t>Dated as of December __, 1999</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 xml:space="preserve">Reference is made to the Term Facility Agreement, dated as of December __, 1999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Blackbird 1 Interest Owner Trust, as issuer of the Notes and Barclays Bank PLC, as Agent and the Lenders named therein. 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ascribed thereto in the Facility Agreement.</w:t>
      </w:r>
    </w:p>
    <w:p>
      <w:pPr>
        <w:pStyle w:val="Normal"/>
        <w:bidi w:val="0"/>
        <w:jc w:val="start"/>
        <w:rPr>
          <w:sz w:val="24"/>
        </w:rPr>
      </w:pPr>
      <w:r>
        <w:rPr>
          <w:sz w:val="24"/>
        </w:rPr>
      </w:r>
    </w:p>
    <w:p>
      <w:pPr>
        <w:pStyle w:val="Normal"/>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bidi w:val="0"/>
        <w:jc w:val="start"/>
        <w:rPr>
          <w:sz w:val="24"/>
        </w:rPr>
      </w:pPr>
      <w:r>
        <w:rPr>
          <w:sz w:val="24"/>
        </w:rPr>
      </w:r>
    </w:p>
    <w:p>
      <w:pPr>
        <w:pStyle w:val="Normal"/>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bidi w:val="0"/>
        <w:jc w:val="start"/>
        <w:rPr>
          <w:sz w:val="24"/>
        </w:rPr>
      </w:pPr>
      <w:r>
        <w:rPr>
          <w:sz w:val="24"/>
        </w:rPr>
      </w:r>
    </w:p>
    <w:p>
      <w:pPr>
        <w:pStyle w:val="Normal"/>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bidi w:val="0"/>
        <w:jc w:val="start"/>
        <w:rPr>
          <w:sz w:val="24"/>
        </w:rPr>
      </w:pPr>
      <w:r>
        <w:rPr>
          <w:sz w:val="24"/>
        </w:rPr>
      </w:r>
    </w:p>
    <w:p>
      <w:pPr>
        <w:pStyle w:val="Normal"/>
        <w:bidi w:val="0"/>
        <w:jc w:val="start"/>
        <w:rPr>
          <w:sz w:val="24"/>
        </w:rPr>
      </w:pPr>
      <w:r>
        <w:rPr>
          <w:sz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EES, the Companies,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bidi w:val="0"/>
        <w:jc w:val="start"/>
        <w:rPr>
          <w:sz w:val="24"/>
        </w:rPr>
      </w:pPr>
      <w:r>
        <w:rPr>
          <w:sz w:val="24"/>
        </w:rPr>
      </w:r>
    </w:p>
    <w:p>
      <w:pPr>
        <w:pStyle w:val="Normal"/>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bidi w:val="0"/>
        <w:jc w:val="start"/>
        <w:rPr>
          <w:sz w:val="24"/>
        </w:rPr>
      </w:pPr>
      <w:r>
        <w:rPr>
          <w:sz w:val="24"/>
        </w:rPr>
      </w:r>
    </w:p>
    <w:p>
      <w:pPr>
        <w:pStyle w:val="Normal"/>
        <w:bidi w:val="0"/>
        <w:jc w:val="start"/>
        <w:rPr>
          <w:sz w:val="24"/>
        </w:rPr>
      </w:pPr>
      <w:r>
        <w:rPr>
          <w:sz w:val="24"/>
        </w:rPr>
        <w:tab/>
        <w:t>5.</w:t>
        <w:tab/>
        <w:t>Following the execution of this Instrument of Assignment, it will be delivered to the Agent for acceptance by the Agent and the Trust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bidi w:val="0"/>
        <w:jc w:val="start"/>
        <w:rPr>
          <w:sz w:val="24"/>
        </w:rPr>
      </w:pPr>
      <w:r>
        <w:rPr>
          <w:sz w:val="24"/>
        </w:rPr>
      </w:r>
    </w:p>
    <w:p>
      <w:pPr>
        <w:pStyle w:val="Normal"/>
        <w:bidi w:val="0"/>
        <w:jc w:val="start"/>
        <w:rPr>
          <w:sz w:val="24"/>
        </w:rPr>
      </w:pPr>
      <w:r>
        <w:rPr>
          <w:sz w:val="24"/>
        </w:rPr>
        <w:tab/>
        <w:t>6.</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bidi w:val="0"/>
        <w:jc w:val="start"/>
        <w:rPr>
          <w:sz w:val="24"/>
        </w:rPr>
      </w:pPr>
      <w:r>
        <w:rPr>
          <w:sz w:val="24"/>
        </w:rPr>
      </w:r>
    </w:p>
    <w:p>
      <w:pPr>
        <w:pStyle w:val="Normal"/>
        <w:bidi w:val="0"/>
        <w:jc w:val="start"/>
        <w:rPr>
          <w:sz w:val="24"/>
        </w:rPr>
      </w:pPr>
      <w:r>
        <w:rPr>
          <w:sz w:val="24"/>
        </w:rPr>
        <w:tab/>
        <w:t>7.</w:t>
        <w:tab/>
        <w:t>The Trust and each Financing Party shall be entitled to rely upon and enforce this Instrument of Assignment against the Assignor and the Assignee in all respects.</w:t>
      </w:r>
    </w:p>
    <w:p>
      <w:pPr>
        <w:pStyle w:val="Normal"/>
        <w:bidi w:val="0"/>
        <w:jc w:val="start"/>
        <w:rPr>
          <w:sz w:val="24"/>
        </w:rPr>
      </w:pPr>
      <w:r>
        <w:rPr>
          <w:sz w:val="24"/>
        </w:rPr>
      </w:r>
    </w:p>
    <w:p>
      <w:pPr>
        <w:pStyle w:val="Normal"/>
        <w:bidi w:val="0"/>
        <w:jc w:val="start"/>
        <w:rPr>
          <w:sz w:val="24"/>
        </w:rPr>
      </w:pPr>
      <w:r>
        <w:rPr>
          <w:sz w:val="24"/>
        </w:rPr>
        <w:tab/>
        <w:t>8.</w:t>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pStyle w:val="Normal"/>
        <w:bidi w:val="0"/>
        <w:jc w:val="start"/>
        <w:rPr>
          <w:sz w:val="24"/>
        </w:rPr>
      </w:pPr>
      <w:r>
        <w:rPr>
          <w:sz w:val="24"/>
        </w:rPr>
      </w:r>
    </w:p>
    <w:p>
      <w:pPr>
        <w:sectPr>
          <w:footerReference w:type="even" r:id="rId20"/>
          <w:footerReference w:type="default" r:id="rId21"/>
          <w:footerReference w:type="first" r:id="rId22"/>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jc w:val="start"/>
        <w:rPr>
          <w:sz w:val="24"/>
        </w:rPr>
      </w:pPr>
      <w:r>
        <w:rPr>
          <w:sz w:val="24"/>
        </w:rPr>
      </w:r>
      <w:r>
        <w:br w:type="page"/>
      </w:r>
    </w:p>
    <w:p>
      <w:pPr>
        <w:pStyle w:val="Normal"/>
        <w:bidi w:val="0"/>
        <w:jc w:val="start"/>
        <w:rPr>
          <w:sz w:val="24"/>
        </w:rPr>
      </w:pPr>
      <w:r>
        <w:rPr>
          <w:sz w:val="24"/>
        </w:rPr>
      </w:r>
    </w:p>
    <w:p>
      <w:pPr>
        <w:sectPr>
          <w:footerReference w:type="even" r:id="rId23"/>
          <w:footerReference w:type="default" r:id="rId24"/>
          <w:footerReference w:type="first" r:id="rId25"/>
          <w:type w:val="nextPage"/>
          <w:pgSz w:w="12240" w:h="15840"/>
          <w:pgMar w:left="1440" w:right="1440" w:gutter="0" w:header="0" w:top="1440" w:footer="1104" w:bottom="1161"/>
          <w:pgNumType w:fmt="decimal"/>
          <w:formProt w:val="false"/>
          <w:textDirection w:val="lrTb"/>
          <w:docGrid w:type="default" w:linePitch="312" w:charSpace="2047"/>
        </w:sectPr>
      </w:pPr>
    </w:p>
    <w:p>
      <w:pPr>
        <w:pStyle w:val="Normal"/>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bidi w:val="0"/>
        <w:jc w:val="start"/>
        <w:rPr>
          <w:sz w:val="24"/>
        </w:rPr>
      </w:pPr>
      <w:r>
        <w:rPr>
          <w:sz w:val="24"/>
        </w:rPr>
      </w:r>
    </w:p>
    <w:p>
      <w:pPr>
        <w:pStyle w:val="Normal"/>
        <w:bidi w:val="0"/>
        <w:jc w:val="start"/>
        <w:rPr>
          <w:sz w:val="24"/>
        </w:rPr>
      </w:pPr>
      <w:r>
        <w:rPr>
          <w:sz w:val="24"/>
        </w:rPr>
        <w:tab/>
        <w:tab/>
        <w:tab/>
        <w:tab/>
        <w:tab/>
        <w:tab/>
        <w:tab/>
        <w:t>NAME OF ASSIGNOR</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ab/>
        <w:t>By:</w:t>
      </w:r>
      <w:r>
        <w:rPr>
          <w:sz w:val="24"/>
          <w:u w:val="single"/>
        </w:rPr>
        <w:t xml:space="preserve">                                                                                                                              </w:t>
      </w:r>
    </w:p>
    <w:p>
      <w:pPr>
        <w:pStyle w:val="Normal"/>
        <w:bidi w:val="0"/>
        <w:jc w:val="start"/>
        <w:rPr>
          <w:sz w:val="24"/>
        </w:rPr>
      </w:pPr>
      <w:r>
        <w:rPr>
          <w:sz w:val="24"/>
        </w:rPr>
        <w:tab/>
        <w:tab/>
        <w:tab/>
        <w:tab/>
        <w:tab/>
        <w:tab/>
        <w:tab/>
        <w:t>Name:</w:t>
      </w:r>
      <w:r>
        <w:rPr>
          <w:sz w:val="24"/>
          <w:u w:val="single"/>
        </w:rPr>
        <w:tab/>
      </w:r>
    </w:p>
    <w:p>
      <w:pPr>
        <w:pStyle w:val="Normal"/>
        <w:bidi w:val="0"/>
        <w:jc w:val="start"/>
        <w:rPr>
          <w:sz w:val="24"/>
        </w:rPr>
      </w:pPr>
      <w:r>
        <w:rPr>
          <w:sz w:val="24"/>
        </w:rPr>
        <w:tab/>
        <w:tab/>
        <w:tab/>
        <w:tab/>
        <w:tab/>
        <w:tab/>
        <w:tab/>
        <w:t>Title:</w:t>
      </w:r>
      <w:r>
        <w:rPr>
          <w:sz w:val="24"/>
          <w:u w:val="sing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ab/>
        <w:t>NAME OF ASSIGNEE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ab/>
        <w:t>By:</w:t>
      </w:r>
      <w:r>
        <w:rPr>
          <w:sz w:val="24"/>
          <w:u w:val="single"/>
        </w:rPr>
        <w:t xml:space="preserve">                                                                                                                              </w:t>
      </w:r>
    </w:p>
    <w:p>
      <w:pPr>
        <w:pStyle w:val="Normal"/>
        <w:bidi w:val="0"/>
        <w:jc w:val="start"/>
        <w:rPr>
          <w:sz w:val="24"/>
        </w:rPr>
      </w:pPr>
      <w:r>
        <w:rPr>
          <w:sz w:val="24"/>
        </w:rPr>
        <w:tab/>
        <w:tab/>
        <w:tab/>
        <w:tab/>
        <w:tab/>
        <w:tab/>
        <w:tab/>
        <w:t>Name:</w:t>
      </w:r>
      <w:r>
        <w:rPr>
          <w:sz w:val="24"/>
          <w:u w:val="single"/>
        </w:rPr>
        <w:tab/>
      </w:r>
    </w:p>
    <w:p>
      <w:pPr>
        <w:pStyle w:val="Normal"/>
        <w:bidi w:val="0"/>
        <w:jc w:val="start"/>
        <w:rPr>
          <w:sz w:val="24"/>
        </w:rPr>
      </w:pPr>
      <w:r>
        <w:rPr>
          <w:sz w:val="24"/>
        </w:rPr>
        <w:tab/>
        <w:tab/>
        <w:tab/>
        <w:tab/>
        <w:tab/>
        <w:tab/>
        <w:tab/>
        <w:t>Title:</w:t>
      </w:r>
      <w:r>
        <w:rPr>
          <w:sz w:val="24"/>
          <w:u w:val="sing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ab/>
        <w:t>LENDING OFFICE (and address for notices):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Accepted this _____ day of </w:t>
      </w:r>
    </w:p>
    <w:p>
      <w:pPr>
        <w:pStyle w:val="Normal"/>
        <w:bidi w:val="0"/>
        <w:jc w:val="start"/>
        <w:rPr>
          <w:sz w:val="24"/>
        </w:rPr>
      </w:pPr>
      <w:r>
        <w:rPr>
          <w:sz w:val="24"/>
          <w:u w:val="single"/>
        </w:rPr>
        <w:t xml:space="preserve">                                                                                      </w:t>
      </w:r>
      <w:r>
        <w:rPr>
          <w:sz w:val="24"/>
        </w:rPr>
        <w:t>:</w:t>
      </w:r>
    </w:p>
    <w:p>
      <w:pPr>
        <w:pStyle w:val="Normal"/>
        <w:bidi w:val="0"/>
        <w:jc w:val="start"/>
        <w:rPr>
          <w:sz w:val="24"/>
        </w:rPr>
      </w:pPr>
      <w:r>
        <w:rPr>
          <w:sz w:val="24"/>
        </w:rPr>
      </w:r>
    </w:p>
    <w:p>
      <w:pPr>
        <w:pStyle w:val="Normal"/>
        <w:bidi w:val="0"/>
        <w:jc w:val="start"/>
        <w:rPr>
          <w:sz w:val="24"/>
        </w:rPr>
      </w:pPr>
      <w:r>
        <w:rPr>
          <w:sz w:val="24"/>
        </w:rPr>
        <w:t>BARCLAYS BANK PLC, as Agent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By:</w:t>
      </w:r>
      <w:r>
        <w:rPr>
          <w:sz w:val="24"/>
          <w:u w:val="single"/>
        </w:rPr>
        <w:tab/>
        <w:tab/>
        <w:tab/>
        <w:tab/>
        <w:tab/>
        <w:tab/>
      </w:r>
    </w:p>
    <w:p>
      <w:pPr>
        <w:pStyle w:val="Normal"/>
        <w:bidi w:val="0"/>
        <w:jc w:val="start"/>
        <w:rPr>
          <w:sz w:val="24"/>
        </w:rPr>
      </w:pPr>
      <w:r>
        <w:rPr>
          <w:sz w:val="24"/>
        </w:rPr>
        <w:t>Name:</w:t>
      </w:r>
      <w:r>
        <w:rPr>
          <w:sz w:val="24"/>
          <w:u w:val="single"/>
        </w:rPr>
        <w:tab/>
        <w:tab/>
        <w:tab/>
        <w:tab/>
        <w:tab/>
        <w:tab/>
      </w:r>
    </w:p>
    <w:p>
      <w:pPr>
        <w:pStyle w:val="Normal"/>
        <w:bidi w:val="0"/>
        <w:jc w:val="start"/>
        <w:rPr>
          <w:sz w:val="24"/>
        </w:rPr>
      </w:pPr>
      <w:r>
        <w:rPr>
          <w:sz w:val="24"/>
        </w:rPr>
        <w:t>Title:</w:t>
      </w:r>
      <w:r>
        <w:rPr>
          <w:sz w:val="24"/>
          <w:u w:val="single"/>
        </w:rPr>
        <w:tab/>
        <w:tab/>
        <w:tab/>
        <w:tab/>
        <w:tab/>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BLACKBIRD 1 INTEREST OWNER TRUST</w:t>
      </w:r>
    </w:p>
    <w:p>
      <w:pPr>
        <w:pStyle w:val="Normal"/>
        <w:bidi w:val="0"/>
        <w:jc w:val="start"/>
        <w:rPr>
          <w:sz w:val="24"/>
        </w:rPr>
      </w:pPr>
      <w:r>
        <w:rPr>
          <w:sz w:val="24"/>
        </w:rPr>
      </w:r>
    </w:p>
    <w:p>
      <w:pPr>
        <w:pStyle w:val="Normal"/>
        <w:tabs>
          <w:tab w:val="left" w:pos="720" w:leader="none"/>
        </w:tabs>
        <w:bidi w:val="0"/>
        <w:ind w:hanging="720" w:start="720"/>
        <w:jc w:val="start"/>
        <w:rPr>
          <w:sz w:val="24"/>
        </w:rPr>
      </w:pPr>
      <w:r>
        <w:rPr>
          <w:sz w:val="24"/>
        </w:rPr>
        <w:t>By:</w:t>
        <w:tab/>
        <w:t xml:space="preserve">Wilmington Trust Company, </w:t>
      </w:r>
    </w:p>
    <w:p>
      <w:pPr>
        <w:pStyle w:val="Normal"/>
        <w:bidi w:val="0"/>
        <w:ind w:hanging="0" w:start="720"/>
        <w:jc w:val="start"/>
        <w:rPr>
          <w:sz w:val="24"/>
        </w:rPr>
      </w:pPr>
      <w:r>
        <w:rPr>
          <w:sz w:val="24"/>
        </w:rPr>
        <w:t xml:space="preserve">not in its individual capacity, </w:t>
      </w:r>
    </w:p>
    <w:p>
      <w:pPr>
        <w:pStyle w:val="Normal"/>
        <w:bidi w:val="0"/>
        <w:ind w:hanging="0" w:start="720"/>
        <w:jc w:val="start"/>
        <w:rPr>
          <w:sz w:val="24"/>
        </w:rPr>
      </w:pPr>
      <w:r>
        <w:rPr>
          <w:sz w:val="24"/>
        </w:rPr>
        <w:t>but as Owner Trustee</w:t>
      </w:r>
    </w:p>
    <w:p>
      <w:pPr>
        <w:pStyle w:val="Normal"/>
        <w:bidi w:val="0"/>
        <w:jc w:val="start"/>
        <w:rPr>
          <w:sz w:val="24"/>
        </w:rPr>
      </w:pPr>
      <w:r>
        <w:rPr>
          <w:sz w:val="24"/>
        </w:rPr>
      </w:r>
    </w:p>
    <w:p>
      <w:pPr>
        <w:pStyle w:val="Normal"/>
        <w:bidi w:val="0"/>
        <w:jc w:val="start"/>
        <w:rPr>
          <w:sz w:val="24"/>
        </w:rPr>
      </w:pPr>
      <w:r>
        <w:rPr>
          <w:sz w:val="24"/>
        </w:rPr>
        <w:t xml:space="preserve"> </w:t>
      </w:r>
    </w:p>
    <w:p>
      <w:pPr>
        <w:pStyle w:val="Normal"/>
        <w:bidi w:val="0"/>
        <w:jc w:val="start"/>
        <w:rPr>
          <w:sz w:val="24"/>
        </w:rPr>
      </w:pPr>
      <w:r>
        <w:rPr>
          <w:sz w:val="24"/>
        </w:rPr>
        <w:t>By:</w:t>
      </w:r>
      <w:r>
        <w:rPr>
          <w:sz w:val="24"/>
          <w:u w:val="single"/>
        </w:rPr>
        <w:tab/>
        <w:tab/>
        <w:tab/>
        <w:tab/>
        <w:tab/>
        <w:tab/>
      </w:r>
    </w:p>
    <w:p>
      <w:pPr>
        <w:pStyle w:val="Normal"/>
        <w:bidi w:val="0"/>
        <w:jc w:val="start"/>
        <w:rPr>
          <w:sz w:val="24"/>
        </w:rPr>
      </w:pPr>
      <w:r>
        <w:rPr>
          <w:sz w:val="24"/>
        </w:rPr>
        <w:t>Name:</w:t>
      </w:r>
      <w:r>
        <w:rPr>
          <w:sz w:val="24"/>
          <w:u w:val="single"/>
        </w:rPr>
        <w:tab/>
        <w:tab/>
        <w:tab/>
        <w:tab/>
        <w:tab/>
        <w:tab/>
      </w:r>
    </w:p>
    <w:p>
      <w:pPr>
        <w:pStyle w:val="Normal"/>
        <w:bidi w:val="0"/>
        <w:jc w:val="start"/>
        <w:rPr>
          <w:sz w:val="24"/>
        </w:rPr>
      </w:pPr>
      <w:r>
        <w:rPr>
          <w:sz w:val="24"/>
        </w:rPr>
        <w:t>Title:</w:t>
      </w:r>
      <w:r>
        <w:rPr>
          <w:sz w:val="24"/>
          <w:u w:val="single"/>
        </w:rPr>
        <w:tab/>
        <w:tab/>
        <w:tab/>
        <w:tab/>
        <w:tab/>
        <w:tab/>
      </w:r>
    </w:p>
    <w:p>
      <w:pPr>
        <w:pStyle w:val="Normal"/>
        <w:bidi w:val="0"/>
        <w:spacing w:before="0" w:after="0"/>
        <w:jc w:val="start"/>
        <w:rPr>
          <w:sz w:val="24"/>
        </w:rPr>
      </w:pPr>
      <w:r>
        <w:rPr>
          <w:sz w:val="24"/>
        </w:rPr>
      </w:r>
    </w:p>
    <w:p>
      <w:pPr>
        <w:sectPr>
          <w:type w:val="continuous"/>
          <w:pgSz w:w="12240" w:h="15840"/>
          <w:pgMar w:left="1440" w:right="1440" w:gutter="0" w:header="0" w:top="1440" w:footer="1104" w:bottom="1161"/>
          <w:formProt w:val="false"/>
          <w:textDirection w:val="lrTb"/>
          <w:docGrid w:type="default" w:linePitch="312" w:charSpace="2047"/>
        </w:sectPr>
      </w:pPr>
    </w:p>
    <w:p>
      <w:pPr>
        <w:pStyle w:val="Normal"/>
        <w:bidi w:val="0"/>
        <w:jc w:val="start"/>
        <w:rPr>
          <w:b/>
          <w:sz w:val="24"/>
        </w:rPr>
      </w:pPr>
      <w:r>
        <w:rPr>
          <w:b/>
          <w:sz w:val="24"/>
        </w:rPr>
        <w:tab/>
        <w:t>Schedule I</w:t>
      </w:r>
    </w:p>
    <w:p>
      <w:pPr>
        <w:pStyle w:val="Normal"/>
        <w:bidi w:val="0"/>
        <w:jc w:val="center"/>
        <w:rPr>
          <w:b/>
          <w:sz w:val="24"/>
        </w:rPr>
      </w:pPr>
      <w:r>
        <w:rPr>
          <w:b/>
          <w:sz w:val="24"/>
        </w:rPr>
        <w:t>to</w:t>
      </w:r>
    </w:p>
    <w:p>
      <w:pPr>
        <w:pStyle w:val="Normal"/>
        <w:bidi w:val="0"/>
        <w:jc w:val="center"/>
        <w:rPr>
          <w:b/>
          <w:sz w:val="24"/>
        </w:rPr>
      </w:pPr>
      <w:r>
        <w:rPr>
          <w:b/>
          <w:sz w:val="24"/>
        </w:rPr>
        <w:t>Instrument of Assignment</w:t>
      </w:r>
    </w:p>
    <w:p>
      <w:pPr>
        <w:pStyle w:val="Normal"/>
        <w:bidi w:val="0"/>
        <w:jc w:val="center"/>
        <w:rPr>
          <w:b/>
          <w:sz w:val="24"/>
        </w:rPr>
      </w:pPr>
      <w:r>
        <w:rPr>
          <w:b/>
          <w:sz w:val="24"/>
        </w:rPr>
        <w:t>Dated as of [</w:t>
      </w:r>
      <w:r>
        <w:rPr>
          <w:b/>
          <w:sz w:val="24"/>
          <w:u w:val="single"/>
        </w:rPr>
        <w:t xml:space="preserve">                                                  </w:t>
      </w:r>
      <w:r>
        <w:rPr>
          <w:b/>
          <w:sz w:val="24"/>
        </w:rPr>
        <w:t xml:space="preserve"> ___, ___]</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Section 1.</w:t>
      </w:r>
    </w:p>
    <w:p>
      <w:pPr>
        <w:pStyle w:val="Normal"/>
        <w:bidi w:val="0"/>
        <w:jc w:val="start"/>
        <w:rPr>
          <w:sz w:val="24"/>
        </w:rPr>
      </w:pPr>
      <w:r>
        <w:rPr>
          <w:sz w:val="24"/>
        </w:rPr>
      </w:r>
    </w:p>
    <w:p>
      <w:pPr>
        <w:pStyle w:val="Normal"/>
        <w:bidi w:val="0"/>
        <w:jc w:val="start"/>
        <w:rPr>
          <w:sz w:val="24"/>
        </w:rPr>
      </w:pPr>
      <w:r>
        <w:rPr>
          <w:sz w:val="24"/>
        </w:rPr>
        <w:tab/>
        <w:t>(a)</w:t>
        <w:tab/>
        <w:t>Total Principal</w:t>
      </w:r>
    </w:p>
    <w:p>
      <w:pPr>
        <w:pStyle w:val="Normal"/>
        <w:bidi w:val="0"/>
        <w:jc w:val="start"/>
        <w:rPr>
          <w:sz w:val="24"/>
        </w:rPr>
      </w:pPr>
      <w:r>
        <w:rPr>
          <w:sz w:val="24"/>
        </w:rPr>
        <w:tab/>
        <w:tab/>
        <w:t>Amount of Assignor’s Outstanding Note</w:t>
        <w:tab/>
        <w:tab/>
        <w:tab/>
        <w:tab/>
        <w:t>$</w:t>
      </w:r>
    </w:p>
    <w:p>
      <w:pPr>
        <w:pStyle w:val="Normal"/>
        <w:bidi w:val="0"/>
        <w:jc w:val="start"/>
        <w:rPr>
          <w:sz w:val="24"/>
        </w:rPr>
      </w:pPr>
      <w:r>
        <w:rPr>
          <w:sz w:val="24"/>
        </w:rPr>
      </w:r>
    </w:p>
    <w:p>
      <w:pPr>
        <w:pStyle w:val="Normal"/>
        <w:bidi w:val="0"/>
        <w:jc w:val="start"/>
        <w:rPr>
          <w:sz w:val="24"/>
        </w:rPr>
      </w:pPr>
      <w:r>
        <w:rPr>
          <w:sz w:val="24"/>
        </w:rPr>
        <w:tab/>
        <w:t>(b)</w:t>
        <w:tab/>
        <w:t>Percentage Interest of Note Assigned*</w:t>
        <w:tab/>
        <w:tab/>
        <w:tab/>
        <w:tab/>
        <w:tab/>
        <w:t>%</w:t>
      </w:r>
    </w:p>
    <w:p>
      <w:pPr>
        <w:pStyle w:val="Normal"/>
        <w:bidi w:val="0"/>
        <w:jc w:val="start"/>
        <w:rPr>
          <w:sz w:val="24"/>
        </w:rPr>
      </w:pPr>
      <w:r>
        <w:rPr>
          <w:sz w:val="24"/>
        </w:rPr>
      </w:r>
    </w:p>
    <w:p>
      <w:pPr>
        <w:pStyle w:val="Normal"/>
        <w:bidi w:val="0"/>
        <w:jc w:val="start"/>
        <w:rPr>
          <w:sz w:val="24"/>
        </w:rPr>
      </w:pPr>
      <w:r>
        <w:rPr>
          <w:sz w:val="24"/>
        </w:rPr>
        <w:tab/>
        <w:t>(c)</w:t>
        <w:tab/>
        <w:t>Amount of Assigned Interest with respect to Notes</w:t>
        <w:tab/>
        <w:tab/>
        <w:tab/>
        <w:t>$</w:t>
      </w:r>
    </w:p>
    <w:p>
      <w:pPr>
        <w:pStyle w:val="Normal"/>
        <w:bidi w:val="0"/>
        <w:jc w:val="start"/>
        <w:rPr>
          <w:sz w:val="24"/>
        </w:rPr>
      </w:pPr>
      <w:r>
        <w:rPr>
          <w:sz w:val="24"/>
        </w:rPr>
      </w:r>
    </w:p>
    <w:p>
      <w:pPr>
        <w:pStyle w:val="Normal"/>
        <w:bidi w:val="0"/>
        <w:jc w:val="start"/>
        <w:rPr>
          <w:sz w:val="24"/>
        </w:rPr>
      </w:pPr>
      <w:r>
        <w:rPr>
          <w:sz w:val="24"/>
        </w:rPr>
        <w:tab/>
        <w:t>(d)</w:t>
        <w:tab/>
        <w:t>Percentage Interest of Notes Retained after giving effect</w:t>
      </w:r>
    </w:p>
    <w:p>
      <w:pPr>
        <w:pStyle w:val="Normal"/>
        <w:bidi w:val="0"/>
        <w:jc w:val="start"/>
        <w:rPr>
          <w:sz w:val="24"/>
        </w:rPr>
      </w:pPr>
      <w:r>
        <w:rPr>
          <w:sz w:val="24"/>
        </w:rPr>
        <w:tab/>
        <w:tab/>
        <w:t>to all Notes Assigned</w:t>
        <w:tab/>
        <w:tab/>
        <w:tab/>
        <w:tab/>
        <w:tab/>
        <w:tab/>
        <w:tab/>
        <w: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Section 2.</w:t>
      </w:r>
    </w:p>
    <w:p>
      <w:pPr>
        <w:pStyle w:val="Normal"/>
        <w:bidi w:val="0"/>
        <w:jc w:val="start"/>
        <w:rPr>
          <w:sz w:val="24"/>
        </w:rPr>
      </w:pPr>
      <w:r>
        <w:rPr>
          <w:sz w:val="24"/>
        </w:rPr>
      </w:r>
    </w:p>
    <w:p>
      <w:pPr>
        <w:pStyle w:val="Normal"/>
        <w:bidi w:val="0"/>
        <w:jc w:val="start"/>
        <w:rPr>
          <w:sz w:val="24"/>
        </w:rPr>
      </w:pPr>
      <w:r>
        <w:rPr>
          <w:sz w:val="24"/>
        </w:rPr>
        <w:tab/>
        <w:t>(a)</w:t>
        <w:tab/>
        <w:t>Assignor’s Note Amount (after Assignment)</w:t>
        <w:tab/>
        <w:tab/>
        <w:tab/>
        <w:tab/>
        <w:t>$</w:t>
      </w:r>
    </w:p>
    <w:p>
      <w:pPr>
        <w:pStyle w:val="Normal"/>
        <w:bidi w:val="0"/>
        <w:jc w:val="start"/>
        <w:rPr>
          <w:sz w:val="24"/>
        </w:rPr>
      </w:pPr>
      <w:r>
        <w:rPr>
          <w:sz w:val="24"/>
        </w:rPr>
        <w:tab/>
        <w:t>(b)</w:t>
        <w:tab/>
        <w:t>Assignee’s Note Amount (after Assignment)</w:t>
        <w:tab/>
        <w:tab/>
        <w:tab/>
        <w:tab/>
        <w:t>$</w:t>
      </w:r>
    </w:p>
    <w:p>
      <w:pPr>
        <w:pStyle w:val="Normal"/>
        <w:bidi w:val="0"/>
        <w:jc w:val="start"/>
        <w:rPr>
          <w:sz w:val="24"/>
        </w:rPr>
      </w:pPr>
      <w:r>
        <w:rPr>
          <w:sz w:val="24"/>
        </w:rPr>
      </w:r>
    </w:p>
    <w:p>
      <w:pPr>
        <w:pStyle w:val="Normal"/>
        <w:bidi w:val="0"/>
        <w:jc w:val="start"/>
        <w:rPr>
          <w:sz w:val="24"/>
        </w:rPr>
      </w:pPr>
      <w:r>
        <w:rPr>
          <w:sz w:val="24"/>
        </w:rPr>
        <w:t>Section 3.</w:t>
      </w:r>
    </w:p>
    <w:p>
      <w:pPr>
        <w:pStyle w:val="Normal"/>
        <w:bidi w:val="0"/>
        <w:jc w:val="start"/>
        <w:rPr>
          <w:sz w:val="24"/>
        </w:rPr>
      </w:pPr>
      <w:r>
        <w:rPr>
          <w:sz w:val="24"/>
        </w:rPr>
      </w:r>
    </w:p>
    <w:p>
      <w:pPr>
        <w:pStyle w:val="Normal"/>
        <w:bidi w:val="0"/>
        <w:jc w:val="start"/>
        <w:rPr>
          <w:sz w:val="24"/>
        </w:rPr>
      </w:pPr>
      <w:r>
        <w:rPr>
          <w:sz w:val="24"/>
        </w:rPr>
        <w:tab/>
        <w:t>Effective Date**</w:t>
        <w:tab/>
        <w:tab/>
        <w:tab/>
        <w:tab/>
        <w:tab/>
        <w:tab/>
      </w:r>
      <w:r>
        <w:rPr>
          <w:sz w:val="24"/>
          <w:u w:val="single"/>
        </w:rPr>
        <w:t xml:space="preserve">                                            </w:t>
      </w:r>
      <w:r>
        <w:rPr>
          <w:sz w:val="24"/>
        </w:rPr>
        <w:t>, 19__</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 </w:t>
      </w:r>
      <w:r>
        <w:rPr>
          <w:sz w:val="24"/>
        </w:rPr>
        <w:t>*</w:t>
        <w:tab/>
        <w:t>Specify percentage to no more than 8 decimal points</w:t>
      </w:r>
    </w:p>
    <w:p>
      <w:pPr>
        <w:sectPr>
          <w:footerReference w:type="default" r:id="rId26"/>
          <w:type w:val="nextPage"/>
          <w:pgSz w:w="12240" w:h="15840"/>
          <w:pgMar w:left="1440" w:right="1440" w:gutter="0" w:header="0" w:top="1440" w:footer="1104" w:bottom="1161"/>
          <w:pgNumType w:fmt="decimal"/>
          <w:formProt w:val="false"/>
          <w:textDirection w:val="lrTb"/>
          <w:docGrid w:type="default" w:linePitch="100" w:charSpace="0"/>
        </w:sectPr>
        <w:pStyle w:val="Normal"/>
        <w:tabs>
          <w:tab w:val="left" w:pos="720" w:leader="none"/>
        </w:tabs>
        <w:bidi w:val="0"/>
        <w:spacing w:before="0" w:after="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pStyle w:val="Normal"/>
        <w:bidi w:val="0"/>
        <w:jc w:val="start"/>
        <w:rPr>
          <w:b/>
          <w:sz w:val="24"/>
        </w:rPr>
      </w:pPr>
      <w:r>
        <w:rPr>
          <w:b/>
          <w:sz w:val="24"/>
        </w:rPr>
        <w:tab/>
        <w:t>Schedule 2</w:t>
      </w:r>
    </w:p>
    <w:p>
      <w:pPr>
        <w:pStyle w:val="Normal"/>
        <w:bidi w:val="0"/>
        <w:jc w:val="center"/>
        <w:rPr>
          <w:b/>
          <w:sz w:val="24"/>
        </w:rPr>
      </w:pPr>
      <w:r>
        <w:rPr>
          <w:b/>
          <w:sz w:val="24"/>
        </w:rPr>
        <w:t>to</w:t>
      </w:r>
    </w:p>
    <w:p>
      <w:pPr>
        <w:pStyle w:val="Normal"/>
        <w:bidi w:val="0"/>
        <w:jc w:val="center"/>
        <w:rPr>
          <w:b/>
          <w:sz w:val="24"/>
        </w:rPr>
      </w:pPr>
      <w:r>
        <w:rPr>
          <w:b/>
          <w:sz w:val="24"/>
        </w:rPr>
        <w:t>Instrument of Assignment</w:t>
      </w:r>
    </w:p>
    <w:p>
      <w:pPr>
        <w:pStyle w:val="Normal"/>
        <w:bidi w:val="0"/>
        <w:jc w:val="center"/>
        <w:rPr>
          <w:b/>
          <w:sz w:val="24"/>
        </w:rPr>
      </w:pPr>
      <w:r>
        <w:rPr>
          <w:b/>
          <w:sz w:val="24"/>
        </w:rPr>
        <w:t>Dated as of [_____________ ___, ____]</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MAILING AND PAYMENT INSTRUCTIONS</w:t>
      </w:r>
    </w:p>
    <w:p>
      <w:pPr>
        <w:pStyle w:val="Normal"/>
        <w:bidi w:val="0"/>
        <w:jc w:val="start"/>
        <w:rPr>
          <w:sz w:val="24"/>
        </w:rPr>
      </w:pPr>
      <w:r>
        <w:rPr>
          <w:sz w:val="24"/>
        </w:rPr>
      </w:r>
    </w:p>
    <w:p>
      <w:pPr>
        <w:pStyle w:val="Normal"/>
        <w:bidi w:val="0"/>
        <w:jc w:val="start"/>
        <w:rPr>
          <w:sz w:val="24"/>
        </w:rPr>
      </w:pPr>
      <w:r>
        <w:rPr>
          <w:sz w:val="24"/>
        </w:rPr>
        <w:tab/>
        <w:t>1)</w:t>
        <w:tab/>
        <w:t>Name of Entity for Signature Page:</w:t>
      </w:r>
    </w:p>
    <w:p>
      <w:pPr>
        <w:pStyle w:val="Normal"/>
        <w:bidi w:val="0"/>
        <w:jc w:val="start"/>
        <w:rPr>
          <w:sz w:val="24"/>
        </w:rPr>
      </w:pPr>
      <w:r>
        <w:rPr>
          <w:sz w:val="24"/>
        </w:rPr>
      </w:r>
    </w:p>
    <w:p>
      <w:pPr>
        <w:pStyle w:val="Normal"/>
        <w:bidi w:val="0"/>
        <w:jc w:val="start"/>
        <w:rPr>
          <w:sz w:val="24"/>
        </w:rPr>
      </w:pPr>
      <w:r>
        <w:rPr>
          <w:sz w:val="24"/>
        </w:rPr>
        <w:tab/>
        <w:t>2)</w:t>
        <w:tab/>
        <w:t>Name of Bank on any eventual Tombstone:</w:t>
      </w:r>
    </w:p>
    <w:p>
      <w:pPr>
        <w:pStyle w:val="Normal"/>
        <w:bidi w:val="0"/>
        <w:jc w:val="start"/>
        <w:rPr>
          <w:sz w:val="24"/>
        </w:rPr>
      </w:pPr>
      <w:r>
        <w:rPr>
          <w:sz w:val="24"/>
        </w:rPr>
      </w:r>
    </w:p>
    <w:p>
      <w:pPr>
        <w:pStyle w:val="Normal"/>
        <w:bidi w:val="0"/>
        <w:jc w:val="start"/>
        <w:rPr>
          <w:sz w:val="24"/>
        </w:rPr>
      </w:pPr>
      <w:r>
        <w:rPr>
          <w:sz w:val="24"/>
        </w:rPr>
        <w:tab/>
        <w:tab/>
        <w:tab/>
        <w:tab/>
      </w:r>
      <w:r>
        <w:rPr>
          <w:sz w:val="24"/>
          <w:u w:val="single"/>
        </w:rPr>
        <w:t>CREDIT CONTACT</w:t>
      </w:r>
      <w:r>
        <w:rPr>
          <w:sz w:val="24"/>
        </w:rPr>
        <w:tab/>
        <w:tab/>
        <w:tab/>
      </w:r>
      <w:r>
        <w:rPr>
          <w:sz w:val="24"/>
          <w:u w:val="single"/>
        </w:rPr>
        <w:t>OPERATIONS CONTACT</w:t>
      </w:r>
    </w:p>
    <w:p>
      <w:pPr>
        <w:pStyle w:val="Normal"/>
        <w:bidi w:val="0"/>
        <w:jc w:val="start"/>
        <w:rPr>
          <w:sz w:val="24"/>
        </w:rPr>
      </w:pPr>
      <w:r>
        <w:rPr>
          <w:sz w:val="24"/>
        </w:rPr>
      </w:r>
    </w:p>
    <w:p>
      <w:pPr>
        <w:pStyle w:val="Normal"/>
        <w:bidi w:val="0"/>
        <w:jc w:val="start"/>
        <w:rPr>
          <w:sz w:val="24"/>
        </w:rPr>
      </w:pPr>
      <w:r>
        <w:rPr>
          <w:sz w:val="24"/>
        </w:rPr>
        <w:t>Name:</w:t>
        <w:tab/>
      </w:r>
      <w:r>
        <w:rPr>
          <w:sz w:val="24"/>
          <w:u w:val="single"/>
        </w:rPr>
        <w:tab/>
      </w:r>
    </w:p>
    <w:p>
      <w:pPr>
        <w:pStyle w:val="Normal"/>
        <w:bidi w:val="0"/>
        <w:jc w:val="start"/>
        <w:rPr>
          <w:sz w:val="24"/>
        </w:rPr>
      </w:pPr>
      <w:r>
        <w:rPr>
          <w:sz w:val="24"/>
        </w:rPr>
      </w:r>
    </w:p>
    <w:p>
      <w:pPr>
        <w:pStyle w:val="Normal"/>
        <w:bidi w:val="0"/>
        <w:jc w:val="start"/>
        <w:rPr>
          <w:sz w:val="24"/>
        </w:rPr>
      </w:pPr>
      <w:r>
        <w:rPr>
          <w:sz w:val="24"/>
        </w:rPr>
        <w:t>Title:</w:t>
        <w:tab/>
      </w:r>
      <w:r>
        <w:rPr>
          <w:sz w:val="24"/>
          <w:u w:val="single"/>
        </w:rPr>
        <w:tab/>
      </w:r>
    </w:p>
    <w:p>
      <w:pPr>
        <w:pStyle w:val="Normal"/>
        <w:bidi w:val="0"/>
        <w:jc w:val="start"/>
        <w:rPr>
          <w:sz w:val="24"/>
        </w:rPr>
      </w:pPr>
      <w:r>
        <w:rPr>
          <w:sz w:val="24"/>
        </w:rPr>
      </w:r>
    </w:p>
    <w:p>
      <w:pPr>
        <w:pStyle w:val="Normal"/>
        <w:bidi w:val="0"/>
        <w:jc w:val="start"/>
        <w:rPr>
          <w:sz w:val="24"/>
        </w:rPr>
      </w:pPr>
      <w:r>
        <w:rPr>
          <w:sz w:val="24"/>
        </w:rPr>
        <w:t xml:space="preserve">Address:    </w:t>
      </w:r>
      <w:r>
        <w:rPr>
          <w:sz w:val="24"/>
          <w:u w:val="single"/>
        </w:rPr>
        <w:t xml:space="preserve">                                                                                                                                                                                                                                                                                          </w:t>
      </w:r>
    </w:p>
    <w:p>
      <w:pPr>
        <w:pStyle w:val="Normal"/>
        <w:bidi w:val="0"/>
        <w:jc w:val="start"/>
        <w:rPr>
          <w:sz w:val="24"/>
        </w:rPr>
      </w:pPr>
      <w:r>
        <w:rPr>
          <w:sz w:val="24"/>
        </w:rPr>
        <w:t xml:space="preserve">(street):    </w:t>
      </w:r>
      <w:r>
        <w:rPr>
          <w:sz w:val="24"/>
          <w:u w:val="single"/>
        </w:rPr>
        <w:t xml:space="preserve">                                                                                                                                                                                                                                                                                              </w:t>
      </w:r>
    </w:p>
    <w:p>
      <w:pPr>
        <w:pStyle w:val="Normal"/>
        <w:bidi w:val="0"/>
        <w:jc w:val="start"/>
        <w:rPr>
          <w:sz w:val="24"/>
        </w:rPr>
      </w:pPr>
      <w:r>
        <w:rPr>
          <w:sz w:val="24"/>
        </w:rPr>
        <w:t xml:space="preserve">(city, state):    </w:t>
      </w:r>
      <w:r>
        <w:rPr>
          <w:sz w:val="24"/>
          <w:u w:val="single"/>
        </w:rPr>
        <w:t xml:space="preserve">                                                                                                                                                                                                                                                                                </w:t>
      </w:r>
    </w:p>
    <w:p>
      <w:pPr>
        <w:pStyle w:val="Normal"/>
        <w:bidi w:val="0"/>
        <w:jc w:val="start"/>
        <w:rPr>
          <w:sz w:val="24"/>
        </w:rPr>
      </w:pPr>
      <w:r>
        <w:rPr>
          <w:sz w:val="24"/>
        </w:rPr>
        <w:t xml:space="preserve">(zip code):    </w:t>
      </w:r>
      <w:r>
        <w:rPr>
          <w:sz w:val="24"/>
          <w:u w:val="single"/>
        </w:rPr>
        <w:t xml:space="preserve">                                                                                                                                                                                                                                                                                    </w:t>
      </w:r>
    </w:p>
    <w:p>
      <w:pPr>
        <w:pStyle w:val="Normal"/>
        <w:bidi w:val="0"/>
        <w:jc w:val="start"/>
        <w:rPr>
          <w:sz w:val="24"/>
        </w:rPr>
      </w:pPr>
      <w:r>
        <w:rPr>
          <w:sz w:val="24"/>
        </w:rPr>
        <w:t xml:space="preserve">Phone Number:    </w:t>
      </w:r>
      <w:r>
        <w:rPr>
          <w:sz w:val="24"/>
          <w:u w:val="single"/>
        </w:rPr>
        <w:t xml:space="preserve">                                                                                                                                                                                                                                                                    </w:t>
      </w:r>
    </w:p>
    <w:p>
      <w:pPr>
        <w:pStyle w:val="Normal"/>
        <w:bidi w:val="0"/>
        <w:jc w:val="start"/>
        <w:rPr>
          <w:sz w:val="24"/>
        </w:rPr>
      </w:pPr>
      <w:r>
        <w:rPr>
          <w:sz w:val="24"/>
        </w:rPr>
        <w:t xml:space="preserve">Fax Number:    </w:t>
      </w:r>
      <w:r>
        <w:rPr>
          <w:sz w:val="24"/>
          <w:u w:val="single"/>
        </w:rPr>
        <w:t xml:space="preserve">                                                                                                                                                                                                                                                                            </w:t>
      </w:r>
    </w:p>
    <w:p>
      <w:pPr>
        <w:sectPr>
          <w:footerReference w:type="default" r:id="rId27"/>
          <w:footerReference w:type="first" r:id="rId28"/>
          <w:type w:val="nextPage"/>
          <w:pgSz w:w="12240" w:h="15840"/>
          <w:pgMar w:left="1440" w:right="1440" w:gutter="0" w:header="0" w:top="1440" w:footer="1104" w:bottom="1161"/>
          <w:pgNumType w:fmt="decimal"/>
          <w:formProt w:val="false"/>
          <w:textDirection w:val="lrTb"/>
          <w:docGrid w:type="default" w:linePitch="100" w:charSpace="0"/>
        </w:sectPr>
        <w:pStyle w:val="Normal"/>
        <w:bidi w:val="0"/>
        <w:spacing w:before="0" w:after="0"/>
        <w:jc w:val="start"/>
        <w:rPr>
          <w:sz w:val="24"/>
        </w:rPr>
      </w:pPr>
      <w:r>
        <w:rPr>
          <w:sz w:val="24"/>
        </w:rPr>
        <w:t xml:space="preserve"> </w:t>
      </w:r>
    </w:p>
    <w:p>
      <w:pPr>
        <w:pStyle w:val="Normal"/>
        <w:bidi w:val="0"/>
        <w:jc w:val="center"/>
        <w:rPr>
          <w:sz w:val="24"/>
        </w:rPr>
      </w:pPr>
      <w:r>
        <w:rPr>
          <w:b/>
          <w:sz w:val="24"/>
        </w:rPr>
        <w:t>PAYMENT INSTRUCTIONS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Method of Payment:</w:t>
        <w:tab/>
      </w:r>
      <w:r>
        <w:rPr>
          <w:sz w:val="24"/>
          <w:u w:val="single"/>
        </w:rPr>
        <w:tab/>
      </w:r>
    </w:p>
    <w:p>
      <w:pPr>
        <w:pStyle w:val="Normal"/>
        <w:bidi w:val="0"/>
        <w:jc w:val="start"/>
        <w:rPr>
          <w:sz w:val="24"/>
        </w:rPr>
      </w:pPr>
      <w:r>
        <w:rPr>
          <w:sz w:val="24"/>
        </w:rPr>
      </w:r>
    </w:p>
    <w:p>
      <w:pPr>
        <w:pStyle w:val="Normal"/>
        <w:bidi w:val="0"/>
        <w:jc w:val="start"/>
        <w:rPr>
          <w:sz w:val="24"/>
        </w:rPr>
      </w:pPr>
      <w:r>
        <w:rPr>
          <w:sz w:val="24"/>
        </w:rPr>
        <w:t>Chips:</w:t>
        <w:tab/>
      </w:r>
      <w:r>
        <w:rPr>
          <w:sz w:val="24"/>
          <w:u w:val="single"/>
        </w:rPr>
        <w:tab/>
      </w:r>
    </w:p>
    <w:p>
      <w:pPr>
        <w:pStyle w:val="Normal"/>
        <w:bidi w:val="0"/>
        <w:jc w:val="start"/>
        <w:rPr>
          <w:sz w:val="24"/>
        </w:rPr>
      </w:pPr>
      <w:r>
        <w:rPr>
          <w:sz w:val="24"/>
        </w:rPr>
      </w:r>
    </w:p>
    <w:p>
      <w:pPr>
        <w:pStyle w:val="Normal"/>
        <w:bidi w:val="0"/>
        <w:jc w:val="start"/>
        <w:rPr>
          <w:sz w:val="24"/>
        </w:rPr>
      </w:pPr>
      <w:r>
        <w:rPr>
          <w:sz w:val="24"/>
        </w:rPr>
        <w:t xml:space="preserve">Pay to (Name of Bank):    </w:t>
      </w:r>
      <w:r>
        <w:rPr>
          <w:sz w:val="24"/>
          <w:u w:val="single"/>
        </w:rPr>
        <w:t xml:space="preserve">                                                                                                                                                                                                                                          </w:t>
      </w:r>
    </w:p>
    <w:p>
      <w:pPr>
        <w:pStyle w:val="Normal"/>
        <w:bidi w:val="0"/>
        <w:jc w:val="start"/>
        <w:rPr>
          <w:sz w:val="24"/>
        </w:rPr>
      </w:pPr>
      <w:r>
        <w:rPr>
          <w:sz w:val="24"/>
        </w:rPr>
        <w:t xml:space="preserve">City, State:    </w:t>
      </w:r>
      <w:r>
        <w:rPr>
          <w:sz w:val="24"/>
          <w:u w:val="single"/>
        </w:rPr>
        <w:t xml:space="preserve">                                                                                                                                                                                                                                                                                </w:t>
      </w:r>
    </w:p>
    <w:p>
      <w:pPr>
        <w:pStyle w:val="Normal"/>
        <w:bidi w:val="0"/>
        <w:jc w:val="start"/>
        <w:rPr>
          <w:sz w:val="24"/>
        </w:rPr>
      </w:pPr>
      <w:r>
        <w:rPr>
          <w:sz w:val="24"/>
        </w:rPr>
      </w:r>
    </w:p>
    <w:p>
      <w:pPr>
        <w:pStyle w:val="Normal"/>
        <w:bidi w:val="0"/>
        <w:jc w:val="start"/>
        <w:rPr>
          <w:sz w:val="24"/>
        </w:rPr>
      </w:pPr>
      <w:r>
        <w:rPr>
          <w:sz w:val="24"/>
        </w:rPr>
        <w:t xml:space="preserve">ABA Number:    </w:t>
      </w:r>
      <w:r>
        <w:rPr>
          <w:sz w:val="24"/>
          <w:u w:val="single"/>
        </w:rPr>
        <w:t xml:space="preserve">                                                                                                                                                                                                                                                                        </w:t>
      </w:r>
    </w:p>
    <w:p>
      <w:pPr>
        <w:pStyle w:val="Normal"/>
        <w:bidi w:val="0"/>
        <w:jc w:val="start"/>
        <w:rPr>
          <w:sz w:val="24"/>
        </w:rPr>
      </w:pPr>
      <w:r>
        <w:rPr>
          <w:sz w:val="24"/>
        </w:rPr>
        <w:t xml:space="preserve">Account Number:    </w:t>
      </w:r>
      <w:r>
        <w:rPr>
          <w:sz w:val="24"/>
          <w:u w:val="single"/>
        </w:rPr>
        <w:t xml:space="preserve">                                                                                                                                                                                                                                                              </w:t>
      </w:r>
    </w:p>
    <w:p>
      <w:pPr>
        <w:pStyle w:val="Normal"/>
        <w:bidi w:val="0"/>
        <w:jc w:val="start"/>
        <w:rPr>
          <w:sz w:val="24"/>
        </w:rPr>
      </w:pPr>
      <w:r>
        <w:rPr>
          <w:sz w:val="24"/>
        </w:rPr>
        <w:t xml:space="preserve">Account Name:    </w:t>
      </w:r>
      <w:r>
        <w:rPr>
          <w:sz w:val="24"/>
          <w:u w:val="single"/>
        </w:rPr>
        <w:t xml:space="preserve">                                                                                                                                                                                                                                                                    </w:t>
      </w:r>
    </w:p>
    <w:p>
      <w:pPr>
        <w:pStyle w:val="Normal"/>
        <w:bidi w:val="0"/>
        <w:jc w:val="start"/>
        <w:rPr>
          <w:sz w:val="24"/>
        </w:rPr>
      </w:pPr>
      <w:r>
        <w:rPr>
          <w:sz w:val="24"/>
        </w:rPr>
        <w:t xml:space="preserve"> </w:t>
      </w:r>
      <w:r>
        <w:rPr>
          <w:sz w:val="24"/>
        </w:rPr>
        <w:t xml:space="preserve">Reference:    </w:t>
      </w:r>
      <w:r>
        <w:rPr>
          <w:sz w:val="24"/>
          <w:u w:val="single"/>
        </w:rPr>
        <w:t xml:space="preserve">                                                                                                                                                                                                                                                                                </w:t>
      </w:r>
    </w:p>
    <w:p>
      <w:pPr>
        <w:pStyle w:val="Normal"/>
        <w:bidi w:val="0"/>
        <w:jc w:val="start"/>
        <w:rPr>
          <w:sz w:val="24"/>
        </w:rPr>
      </w:pPr>
      <w:r>
        <w:rPr>
          <w:sz w:val="24"/>
        </w:rPr>
      </w:r>
    </w:p>
    <w:p>
      <w:pPr>
        <w:pStyle w:val="Normal"/>
        <w:bidi w:val="0"/>
        <w:jc w:val="start"/>
        <w:rPr>
          <w:sz w:val="24"/>
        </w:rPr>
      </w:pPr>
      <w:r>
        <w:rPr>
          <w:sz w:val="24"/>
        </w:rPr>
        <w:t xml:space="preserve">Attention:    </w:t>
      </w:r>
      <w:r>
        <w:rPr>
          <w:sz w:val="24"/>
          <w:u w:val="single"/>
        </w:rPr>
        <w:t xml:space="preserve">                                                                                                                                                                                                                                                                                    </w:t>
      </w:r>
    </w:p>
    <w:p>
      <w:pPr>
        <w:pStyle w:val="Normal"/>
        <w:bidi w:val="0"/>
        <w:jc w:val="start"/>
        <w:rPr>
          <w:sz w:val="24"/>
        </w:rPr>
      </w:pPr>
      <w:r>
        <w:rPr>
          <w:sz w:val="24"/>
        </w:rPr>
      </w:r>
    </w:p>
    <w:p>
      <w:pPr>
        <w:pStyle w:val="Normal"/>
        <w:bidi w:val="0"/>
        <w:jc w:val="center"/>
        <w:rPr>
          <w:sz w:val="24"/>
        </w:rPr>
      </w:pPr>
      <w:r>
        <w:rPr>
          <w:sz w:val="24"/>
        </w:rPr>
        <w:t>Operative Documents Sent: Yes _____ No ______</w:t>
      </w:r>
    </w:p>
    <w:p>
      <w:pPr>
        <w:pStyle w:val="Normal"/>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sectPr>
      <w:footerReference w:type="default" r:id="rId29"/>
      <w:footerReference w:type="first" r:id="rId30"/>
      <w:type w:val="nextPage"/>
      <w:pgSz w:w="12240" w:h="15840"/>
      <w:pgMar w:left="1440" w:right="1440" w:gutter="0" w:header="0" w:top="1440" w:footer="1104" w:bottom="116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rPr>
    </w:pPr>
    <w:r>
      <w:rPr>
        <w:b/>
      </w:rPr>
      <w:t>Project Blackbird/Facility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rPr>
    </w:pPr>
    <w:r>
      <w:rPr>
        <w:b/>
      </w:rPr>
      <w:t>Project Blackbird/Facility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DAL:221578.2</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NotoSans NF"/>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RTICLE">
    <w:name w:val="!ARTICLE"/>
    <w:qFormat/>
    <w:pPr>
      <w:widowControl w:val="false"/>
      <w:bidi w:val="0"/>
      <w:spacing w:lineRule="atLeast" w:line="0"/>
      <w:ind w:start="1440" w:end="1440"/>
      <w:jc w:val="center"/>
    </w:pPr>
    <w:rPr>
      <w:rFonts w:ascii="Times New Roman" w:hAnsi="Times New Roman" w:eastAsia="Arial"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Arial" w:cs="NotoSans NF"/>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Arial" w:cs="NotoSans NF"/>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spacing w:lineRule="atLeast" w:line="0"/>
      <w:ind w:hanging="2160" w:start="1440"/>
    </w:pPr>
    <w:rPr>
      <w:rFonts w:ascii="Times New Roman" w:hAnsi="Times New Roman" w:eastAsia="Arial" w:cs="NotoSans NF"/>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Arial" w:cs="NotoSans NF"/>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Arial" w:cs="NotoSans NF"/>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Arial" w:cs="NotoSans NF"/>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Arial" w:cs="NotoSans NF"/>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Arial" w:cs="NotoSans NF"/>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Arial" w:cs="NotoSans NF"/>
      <w:color w:val="auto"/>
      <w:kern w:val="2"/>
      <w:sz w:val="24"/>
      <w:szCs w:val="24"/>
      <w:lang w:val="en-CA" w:eastAsia="zh-CN" w:bidi="hi-IN"/>
    </w:rPr>
  </w:style>
  <w:style w:type="paragraph" w:styleId="a3">
    <w:name w:val="*(a)"/>
    <w:qFormat/>
    <w:pPr>
      <w:widowControl w:val="false"/>
      <w:bidi w:val="0"/>
    </w:pPr>
    <w:rPr>
      <w:rFonts w:ascii="Times New Roman" w:hAnsi="Times New Roman" w:eastAsia="Arial" w:cs="NotoSans NF"/>
      <w:color w:val="auto"/>
      <w:kern w:val="2"/>
      <w:sz w:val="24"/>
      <w:szCs w:val="24"/>
      <w:lang w:val="en-CA" w:eastAsia="zh-CN" w:bidi="hi-IN"/>
    </w:rPr>
  </w:style>
  <w:style w:type="paragraph" w:styleId="AUC1">
    <w:name w:val="*(A)UC"/>
    <w:qFormat/>
    <w:pPr>
      <w:widowControl w:val="false"/>
      <w:bidi w:val="0"/>
    </w:pPr>
    <w:rPr>
      <w:rFonts w:ascii="Times New Roman" w:hAnsi="Times New Roman" w:eastAsia="Arial" w:cs="NotoSans NF"/>
      <w:color w:val="auto"/>
      <w:kern w:val="2"/>
      <w:sz w:val="24"/>
      <w:szCs w:val="24"/>
      <w:lang w:val="en-CA" w:eastAsia="zh-CN" w:bidi="hi-IN"/>
    </w:rPr>
  </w:style>
  <w:style w:type="paragraph" w:styleId="i2">
    <w:name w:val="*(i)"/>
    <w:qFormat/>
    <w:pPr>
      <w:widowControl w:val="false"/>
      <w:bidi w:val="0"/>
    </w:pPr>
    <w:rPr>
      <w:rFonts w:ascii="Times New Roman" w:hAnsi="Times New Roman" w:eastAsia="Arial" w:cs="NotoSans NF"/>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Arial" w:cs="NotoSans NF"/>
      <w:color w:val="auto"/>
      <w:kern w:val="2"/>
      <w:sz w:val="24"/>
      <w:szCs w:val="24"/>
      <w:lang w:val="en-CA" w:eastAsia="zh-CN" w:bidi="hi-IN"/>
    </w:rPr>
  </w:style>
  <w:style w:type="paragraph" w:styleId="12">
    <w:name w:val="*(1)"/>
    <w:qFormat/>
    <w:pPr>
      <w:widowControl w:val="false"/>
      <w:bidi w:val="0"/>
    </w:pPr>
    <w:rPr>
      <w:rFonts w:ascii="Times New Roman" w:hAnsi="Times New Roman" w:eastAsia="Arial"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