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media/image1.wmf" ContentType="image/x-wmf"/>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08" w:type="dxa"/>
        <w:jc w:val="center"/>
        <w:tblInd w:w="0" w:type="dxa"/>
        <w:tblLayout w:type="fixed"/>
        <w:tblCellMar>
          <w:top w:w="0" w:type="dxa"/>
          <w:start w:w="108" w:type="dxa"/>
          <w:bottom w:w="0" w:type="dxa"/>
          <w:end w:w="108" w:type="dxa"/>
        </w:tblCellMar>
      </w:tblPr>
      <w:tblGrid>
        <w:gridCol w:w="1728"/>
        <w:gridCol w:w="7258"/>
        <w:gridCol w:w="14"/>
        <w:gridCol w:w="1008"/>
      </w:tblGrid>
      <w:tr>
        <w:trPr/>
        <w:tc>
          <w:tcPr>
            <w:tcW w:w="8986" w:type="dxa"/>
            <w:gridSpan w:val="2"/>
            <w:tcBorders/>
          </w:tcPr>
          <w:p>
            <w:pPr>
              <w:pStyle w:val="RateTitle"/>
              <w:spacing w:before="0" w:after="200"/>
              <w:rPr>
                <w:caps/>
              </w:rPr>
            </w:pPr>
            <w:r>
              <w:rPr>
                <w:caps/>
              </w:rPr>
              <w:t>schedule E-OBMC—OPTIONAL BINDING MANDATORY CURTAILMENT PLAN</w:t>
            </w:r>
          </w:p>
        </w:tc>
        <w:tc>
          <w:tcPr>
            <w:tcW w:w="1022" w:type="dxa"/>
            <w:gridSpan w:val="2"/>
            <w:tcBorders/>
          </w:tcPr>
          <w:p>
            <w:pPr>
              <w:pStyle w:val="EditNotation"/>
              <w:rPr/>
            </w:pPr>
            <w:r>
              <w:rPr/>
              <w:t>(N)</w:t>
              <w:br/>
              <w:t>|</w:t>
            </w:r>
          </w:p>
        </w:tc>
      </w:tr>
      <w:tr>
        <w:trPr/>
        <w:tc>
          <w:tcPr>
            <w:tcW w:w="1728" w:type="dxa"/>
            <w:tcBorders/>
          </w:tcPr>
          <w:p>
            <w:pPr>
              <w:pStyle w:val="RateBody"/>
              <w:suppressAutoHyphens w:val="true"/>
              <w:spacing w:lineRule="exact" w:line="200" w:before="0" w:after="200"/>
              <w:rPr/>
            </w:pPr>
            <w:r>
              <w:rPr/>
              <w:t>APPLICABILITY:</w:t>
            </w:r>
          </w:p>
        </w:tc>
        <w:tc>
          <w:tcPr>
            <w:tcW w:w="7272" w:type="dxa"/>
            <w:gridSpan w:val="2"/>
            <w:tcBorders/>
          </w:tcPr>
          <w:p>
            <w:pPr>
              <w:pStyle w:val="RateBody"/>
              <w:suppressAutoHyphens w:val="true"/>
              <w:spacing w:lineRule="exact" w:line="200" w:before="0" w:after="200"/>
              <w:rPr/>
            </w:pPr>
            <w:r>
              <w:rPr/>
              <w:t>An Optional Binding Mandatory Curtailment (OBMC) Plan may be an alternative to a rotating outage (RO) for certain customers.  Under an OBMC Plan, PG&amp;E may authorize a customer to reduce their demand to an agreed upon level in lieu of being included in PG&amp;E’s rotating outage (RO) block progression.  This schedule is open to all PG&amp;E customers who can meet the eligibility requirements.  An eligible customer should submit its OBMC Plan to PG&amp;E for review and acceptance.  If the plan is approved by PG&amp;E, PG&amp;E will send such approval to the customer in writing.  The written approval letter will specify the effective start date of the plan.</w:t>
            </w:r>
          </w:p>
        </w:tc>
        <w:tc>
          <w:tcPr>
            <w:tcW w:w="1008"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r>
      <w:tr>
        <w:trPr/>
        <w:tc>
          <w:tcPr>
            <w:tcW w:w="1728" w:type="dxa"/>
            <w:tcBorders/>
          </w:tcPr>
          <w:p>
            <w:pPr>
              <w:pStyle w:val="RateBody"/>
              <w:suppressAutoHyphens w:val="true"/>
              <w:spacing w:lineRule="exact" w:line="200" w:before="0" w:after="200"/>
              <w:rPr/>
            </w:pPr>
            <w:r>
              <w:rPr/>
              <w:t>PROGRAM OPERATIONS:</w:t>
            </w:r>
          </w:p>
        </w:tc>
        <w:tc>
          <w:tcPr>
            <w:tcW w:w="7272" w:type="dxa"/>
            <w:gridSpan w:val="2"/>
            <w:tcBorders/>
          </w:tcPr>
          <w:p>
            <w:pPr>
              <w:pStyle w:val="RateBody"/>
              <w:rPr/>
            </w:pPr>
            <w:r>
              <w:rPr/>
              <w:t>PG&amp;E shall require a customer to operate its OBMC Plan upon each and every notice from the California Independent System Operator (CAISO) that a firm load curtailment is required within the PG&amp;E service territory.  Additionally, PG&amp;E reserves the right to require a customer to operate its OBMC Plan when PG&amp;E or the ISO has initiated or is planning to initiate firm load curtailments in a local geographic area within the PG&amp;E service territory.  OBMC Plan curtailments shall be required concurrent with each and every firm load curtailment.</w:t>
            </w:r>
          </w:p>
          <w:p>
            <w:pPr>
              <w:pStyle w:val="RateBody"/>
              <w:rPr/>
            </w:pPr>
            <w:r>
              <w:rPr/>
              <w:t xml:space="preserve">Upon notification from PG&amp;E of an OBMC curtailment, OBMC customers must immediately commence implementation of the load curtailment measures contained in their load reduction plan.  Upon notice from PG&amp;E, OBMC customers are required to reduce their load such that the load on their circuit or dedicated substation is at or below the Maximum Load Level (MLL) corresponding to the percent load reduction communicated in the notice.  </w:t>
            </w:r>
          </w:p>
          <w:p>
            <w:pPr>
              <w:pStyle w:val="RateBody"/>
              <w:rPr/>
            </w:pPr>
            <w:r>
              <w:rPr/>
              <w:t>The MLLs correspond to a reduction in a circuit’s loading of between five (5) and fifteen (15) percent in five (5) percent increments.  The CAISO may call for load reductions on a required MW level, but PG&amp;E will require the OBMC customers to reduce their load to the next highest five (5) percent increment.  For each operation, PG&amp;E will notify the customer of the required percent reduction, along with the start and end times for the OBMC operation.  PG&amp;E may extend the end time or increase the percentage reduction of any ongoing OBMC operation as necessary to correspond with CAISO directives.</w:t>
            </w:r>
          </w:p>
          <w:p>
            <w:pPr>
              <w:pStyle w:val="RateBody"/>
              <w:rPr/>
            </w:pPr>
            <w:r>
              <w:rPr/>
              <w:t>Maximum Load Levels (MLLs) shall be established by PG&amp;E for the circuit or dedicated substation, which correspond to each of the 5, 10, and 15 percent load reduction levels.  The MLL for the 5 percent load reduction is equal to the product of the baseline times 0.95.  The MLL for the 10 percent load reduction is equal to the product of the baseline times 0.90.  The MLL for the 15 percent load reduction is equal to the product of the baseline times 0.85.</w:t>
            </w:r>
          </w:p>
          <w:p>
            <w:pPr>
              <w:pStyle w:val="RateBody"/>
              <w:rPr/>
            </w:pPr>
            <w:r>
              <w:rPr/>
              <w:t>The baseline for determining MLLs is equal to the average recorded hourly usage amount (if available) for the same hours as the OBMC operation hours on the immediate past 10 similar days, excluding days when the customer was paid to reduced load and days when the OBMC program operated.  For establishing similar days, if the OBMC event is called on a business day, then 10 prior business days are used; if the OBMC event is called on a weekend or holiday, then 10 prior weekend and holidays are used.  The baseline shall be adjusted to account for any load on the circuit that is participating in a PG&amp;E or a CAISO load reduction program.  The load measurements for the circuit shall be taken at PG&amp;E's distribution substation.</w:t>
            </w:r>
          </w:p>
          <w:p>
            <w:pPr>
              <w:pStyle w:val="RateBody"/>
              <w:rPr/>
            </w:pPr>
            <w:r>
              <w:rPr/>
              <w:t>Required load reductions must be achieved as quickly as possible but no later than 15 minutes after the primary customer receives notification from PG&amp;E.  OBMC customers who fail to curtail to or below the required MLL of their circuit within the specific amount of time or who fail to maintain the MLL for the entire duration of the OBMC operation shall be subject to the non</w:t>
              <w:noBreakHyphen/>
              <w:t>compliance penalties specified below.</w:t>
            </w:r>
          </w:p>
          <w:p>
            <w:pPr>
              <w:pStyle w:val="RateBody"/>
              <w:suppressAutoHyphens w:val="true"/>
              <w:spacing w:lineRule="exact" w:line="200" w:before="0" w:after="200"/>
              <w:rPr/>
            </w:pPr>
            <w:r>
              <w:rPr/>
              <w:t>An OBMC Plan is not a guarantee against a customer being subject to a RO, because daily and emergency circuit switching may cause the circuit to become subject to ROs.</w:t>
            </w:r>
          </w:p>
        </w:tc>
        <w:tc>
          <w:tcPr>
            <w:tcW w:w="1008"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Normal"/>
        <w:rPr/>
      </w:pPr>
      <w:r>
        <w:rPr/>
      </w:r>
      <w:r>
        <mc:AlternateContent>
          <mc:Choice Requires="wps">
            <w:drawing>
              <wp:anchor behindDoc="0" distT="0" distB="0" distL="114935" distR="114935" simplePos="0" locked="0" layoutInCell="0" allowOverlap="1" relativeHeight="13">
                <wp:simplePos x="0" y="0"/>
                <wp:positionH relativeFrom="page">
                  <wp:posOffset>6400800</wp:posOffset>
                </wp:positionH>
                <wp:positionV relativeFrom="page">
                  <wp:posOffset>8869680</wp:posOffset>
                </wp:positionV>
                <wp:extent cx="914400" cy="228600"/>
                <wp:effectExtent l="0" t="0" r="0" b="0"/>
                <wp:wrapNone/>
                <wp:docPr id="1" name="Frame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2"/>
          <w:footerReference w:type="default" r:id="rId3"/>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4"/>
          <w:headerReference w:type="first" r:id="rId5"/>
          <w:footerReference w:type="default" r:id="rId6"/>
          <w:footerReference w:type="first" r:id="rId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0" w:type="dxa"/>
          <w:bottom w:w="0" w:type="dxa"/>
          <w:end w:w="0" w:type="dxa"/>
        </w:tblCellMar>
      </w:tblPr>
      <w:tblGrid>
        <w:gridCol w:w="1296"/>
        <w:gridCol w:w="144"/>
        <w:gridCol w:w="6264"/>
        <w:gridCol w:w="144"/>
        <w:gridCol w:w="1138"/>
        <w:gridCol w:w="1022"/>
      </w:tblGrid>
      <w:tr>
        <w:trPr/>
        <w:tc>
          <w:tcPr>
            <w:tcW w:w="1296" w:type="dxa"/>
            <w:tcBorders/>
          </w:tcPr>
          <w:p>
            <w:pPr>
              <w:pStyle w:val="TOCLine"/>
              <w:pageBreakBefore/>
              <w:widowControl/>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Title"/>
              <w:widowControl/>
              <w:spacing w:before="0" w:after="200"/>
              <w:rPr/>
            </w:pPr>
            <w:r>
              <w:rPr/>
              <w:t>TABLE OF CONTENTS</w:t>
              <w:br/>
              <w:t>(Continued)</w:t>
            </w:r>
          </w:p>
        </w:tc>
        <w:tc>
          <w:tcPr>
            <w:tcW w:w="144" w:type="dxa"/>
            <w:tcBorders/>
          </w:tcPr>
          <w:p>
            <w:pPr>
              <w:pStyle w:val="EditNotation"/>
              <w:snapToGrid w:val="false"/>
              <w:rPr/>
            </w:pPr>
            <w:r>
              <w:rPr/>
            </w:r>
          </w:p>
        </w:tc>
        <w:tc>
          <w:tcPr>
            <w:tcW w:w="1138" w:type="dxa"/>
            <w:tcBorders/>
          </w:tcPr>
          <w:p>
            <w:pPr>
              <w:pStyle w:val="TOCLine"/>
              <w:widowControl/>
              <w:snapToGrid w:val="false"/>
              <w:spacing w:lineRule="exact" w:line="200"/>
              <w:rPr/>
            </w:pPr>
            <w:r>
              <w:rPr/>
            </w:r>
          </w:p>
        </w:tc>
        <w:tc>
          <w:tcPr>
            <w:tcW w:w="1022" w:type="dxa"/>
            <w:tcBorders/>
          </w:tcPr>
          <w:p>
            <w:pPr>
              <w:pStyle w:val="EditNotation"/>
              <w:snapToGrid w:val="false"/>
              <w:rPr/>
            </w:pPr>
            <w:r>
              <w:rPr/>
            </w:r>
          </w:p>
        </w:tc>
      </w:tr>
      <w:tr>
        <w:trPr/>
        <w:tc>
          <w:tcPr>
            <w:tcW w:w="1296" w:type="dxa"/>
            <w:tcBorders/>
          </w:tcPr>
          <w:p>
            <w:pPr>
              <w:pStyle w:val="TOCLine"/>
              <w:widowControl/>
              <w:snapToGrid w:val="false"/>
              <w:ind w:hanging="0" w:start="0" w:end="0"/>
              <w:jc w:val="center"/>
              <w:rPr/>
            </w:pPr>
            <w:r>
              <w:rPr/>
            </w:r>
          </w:p>
        </w:tc>
        <w:tc>
          <w:tcPr>
            <w:tcW w:w="144" w:type="dxa"/>
            <w:tcBorders/>
          </w:tcPr>
          <w:p>
            <w:pPr>
              <w:pStyle w:val="EditNotation"/>
              <w:snapToGrid w:val="false"/>
              <w:rPr/>
            </w:pPr>
            <w:r>
              <w:rPr/>
            </w:r>
          </w:p>
        </w:tc>
        <w:tc>
          <w:tcPr>
            <w:tcW w:w="6264" w:type="dxa"/>
            <w:tcBorders/>
          </w:tcPr>
          <w:p>
            <w:pPr>
              <w:pStyle w:val="TOCHeading"/>
              <w:widowControl/>
              <w:snapToGrid w:val="false"/>
              <w:rPr/>
            </w:pPr>
            <w:r>
              <w:rPr/>
            </w:r>
          </w:p>
        </w:tc>
        <w:tc>
          <w:tcPr>
            <w:tcW w:w="144" w:type="dxa"/>
            <w:tcBorders/>
          </w:tcPr>
          <w:p>
            <w:pPr>
              <w:pStyle w:val="EditNotation"/>
              <w:snapToGrid w:val="false"/>
              <w:rPr/>
            </w:pPr>
            <w:r>
              <w:rPr/>
            </w:r>
          </w:p>
        </w:tc>
        <w:tc>
          <w:tcPr>
            <w:tcW w:w="1138" w:type="dxa"/>
            <w:tcBorders/>
          </w:tcPr>
          <w:p>
            <w:pPr>
              <w:pStyle w:val="TOCLine"/>
              <w:widowControl/>
              <w:snapToGrid w:val="false"/>
              <w:ind w:hanging="0" w:start="0" w:end="0"/>
              <w:jc w:val="center"/>
              <w:rPr/>
            </w:pPr>
            <w:r>
              <w:rPr/>
            </w:r>
          </w:p>
        </w:tc>
        <w:tc>
          <w:tcPr>
            <w:tcW w:w="1022" w:type="dxa"/>
            <w:tcBorders/>
          </w:tcPr>
          <w:p>
            <w:pPr>
              <w:pStyle w:val="EditNotation"/>
              <w:snapToGrid w:val="false"/>
              <w:rPr/>
            </w:pPr>
            <w:r>
              <w:rPr/>
            </w:r>
          </w:p>
        </w:tc>
      </w:tr>
      <w:tr>
        <w:trPr/>
        <w:tc>
          <w:tcPr>
            <w:tcW w:w="1296" w:type="dxa"/>
            <w:tcBorders/>
          </w:tcPr>
          <w:p>
            <w:pPr>
              <w:pStyle w:val="TOCLine"/>
              <w:widowControl/>
              <w:snapToGrid w:val="false"/>
              <w:ind w:hanging="0" w:start="0" w:end="0"/>
              <w:jc w:val="center"/>
              <w:rPr/>
            </w:pPr>
            <w:r>
              <w:rPr/>
            </w:r>
          </w:p>
        </w:tc>
        <w:tc>
          <w:tcPr>
            <w:tcW w:w="144" w:type="dxa"/>
            <w:tcBorders/>
          </w:tcPr>
          <w:p>
            <w:pPr>
              <w:pStyle w:val="EditNotation"/>
              <w:snapToGrid w:val="false"/>
              <w:rPr/>
            </w:pPr>
            <w:r>
              <w:rPr/>
            </w:r>
          </w:p>
        </w:tc>
        <w:tc>
          <w:tcPr>
            <w:tcW w:w="6264" w:type="dxa"/>
            <w:tcBorders/>
          </w:tcPr>
          <w:p>
            <w:pPr>
              <w:pStyle w:val="TOCHeading"/>
              <w:widowControl/>
              <w:rPr/>
            </w:pPr>
            <w:r>
              <w:rPr/>
              <w:t>RATE SCHEDULES</w:t>
            </w:r>
          </w:p>
        </w:tc>
        <w:tc>
          <w:tcPr>
            <w:tcW w:w="144" w:type="dxa"/>
            <w:tcBorders/>
          </w:tcPr>
          <w:p>
            <w:pPr>
              <w:pStyle w:val="EditNotation"/>
              <w:snapToGrid w:val="false"/>
              <w:rPr/>
            </w:pPr>
            <w:r>
              <w:rPr/>
            </w:r>
          </w:p>
        </w:tc>
        <w:tc>
          <w:tcPr>
            <w:tcW w:w="1138" w:type="dxa"/>
            <w:tcBorders/>
          </w:tcPr>
          <w:p>
            <w:pPr>
              <w:pStyle w:val="TOCLine"/>
              <w:widowControl/>
              <w:snapToGrid w:val="false"/>
              <w:ind w:hanging="0" w:start="0" w:end="0"/>
              <w:jc w:val="center"/>
              <w:rPr/>
            </w:pPr>
            <w:r>
              <w:rPr/>
            </w:r>
          </w:p>
        </w:tc>
        <w:tc>
          <w:tcPr>
            <w:tcW w:w="1022" w:type="dxa"/>
            <w:tcBorders/>
          </w:tcPr>
          <w:p>
            <w:pPr>
              <w:pStyle w:val="EditNotation"/>
              <w:snapToGrid w:val="false"/>
              <w:rPr/>
            </w:pPr>
            <w:r>
              <w:rPr/>
            </w:r>
          </w:p>
        </w:tc>
      </w:tr>
      <w:tr>
        <w:trPr/>
        <w:tc>
          <w:tcPr>
            <w:tcW w:w="1296" w:type="dxa"/>
            <w:tcBorders>
              <w:bottom w:val="single" w:sz="6" w:space="0" w:color="000000"/>
            </w:tcBorders>
          </w:tcPr>
          <w:p>
            <w:pPr>
              <w:pStyle w:val="TOCLine"/>
              <w:widowControl/>
              <w:ind w:hanging="0" w:start="0" w:end="0"/>
              <w:jc w:val="center"/>
              <w:rPr/>
            </w:pPr>
            <w:r>
              <w:rPr/>
              <w:br/>
              <w:t>SCHEDULE</w:t>
            </w:r>
          </w:p>
        </w:tc>
        <w:tc>
          <w:tcPr>
            <w:tcW w:w="144" w:type="dxa"/>
            <w:tcBorders/>
          </w:tcPr>
          <w:p>
            <w:pPr>
              <w:pStyle w:val="EditNotation"/>
              <w:snapToGrid w:val="false"/>
              <w:rPr/>
            </w:pPr>
            <w:r>
              <w:rPr/>
            </w:r>
          </w:p>
        </w:tc>
        <w:tc>
          <w:tcPr>
            <w:tcW w:w="6264" w:type="dxa"/>
            <w:tcBorders>
              <w:bottom w:val="single" w:sz="6" w:space="0" w:color="000000"/>
            </w:tcBorders>
          </w:tcPr>
          <w:p>
            <w:pPr>
              <w:pStyle w:val="TOCLine"/>
              <w:widowControl/>
              <w:ind w:hanging="0" w:start="0" w:end="0"/>
              <w:rPr/>
            </w:pPr>
            <w:r>
              <w:rPr/>
              <w:br/>
              <w:t>TITLE OF SHEET</w:t>
            </w:r>
          </w:p>
        </w:tc>
        <w:tc>
          <w:tcPr>
            <w:tcW w:w="144" w:type="dxa"/>
            <w:tcBorders/>
          </w:tcPr>
          <w:p>
            <w:pPr>
              <w:pStyle w:val="EditNotation"/>
              <w:snapToGrid w:val="false"/>
              <w:rPr/>
            </w:pPr>
            <w:r>
              <w:rPr/>
            </w:r>
          </w:p>
        </w:tc>
        <w:tc>
          <w:tcPr>
            <w:tcW w:w="1138" w:type="dxa"/>
            <w:tcBorders>
              <w:bottom w:val="single" w:sz="6" w:space="0" w:color="000000"/>
            </w:tcBorders>
          </w:tcPr>
          <w:p>
            <w:pPr>
              <w:pStyle w:val="TOCLine"/>
              <w:widowControl/>
              <w:ind w:hanging="0" w:start="0" w:end="0"/>
              <w:jc w:val="center"/>
              <w:rPr/>
            </w:pPr>
            <w:r>
              <w:rPr/>
              <w:t>CAL P.U.C.</w:t>
              <w:br/>
              <w:t>SHEET NO.</w:t>
            </w:r>
          </w:p>
        </w:tc>
        <w:tc>
          <w:tcPr>
            <w:tcW w:w="1022" w:type="dxa"/>
            <w:tcBorders/>
          </w:tcPr>
          <w:p>
            <w:pPr>
              <w:pStyle w:val="EditNotation"/>
              <w:snapToGrid w:val="false"/>
              <w:rPr/>
            </w:pPr>
            <w:r>
              <w:rPr/>
            </w:r>
          </w:p>
        </w:tc>
      </w:tr>
      <w:tr>
        <w:trPr/>
        <w:tc>
          <w:tcPr>
            <w:tcW w:w="1296" w:type="dxa"/>
            <w:tcBorders/>
          </w:tcPr>
          <w:p>
            <w:pPr>
              <w:pStyle w:val="TOCLine"/>
              <w:widowControl/>
              <w:snapToGrid w:val="false"/>
              <w:spacing w:lineRule="exact" w:line="200" w:before="120" w:after="0"/>
              <w:rPr/>
            </w:pPr>
            <w:r>
              <w:rPr/>
            </w:r>
          </w:p>
        </w:tc>
        <w:tc>
          <w:tcPr>
            <w:tcW w:w="144" w:type="dxa"/>
            <w:tcBorders/>
          </w:tcPr>
          <w:p>
            <w:pPr>
              <w:pStyle w:val="EditNotation"/>
              <w:snapToGrid w:val="false"/>
              <w:spacing w:before="120" w:after="0"/>
              <w:rPr/>
            </w:pPr>
            <w:r>
              <w:rPr/>
            </w:r>
          </w:p>
        </w:tc>
        <w:tc>
          <w:tcPr>
            <w:tcW w:w="6264" w:type="dxa"/>
            <w:tcBorders/>
          </w:tcPr>
          <w:p>
            <w:pPr>
              <w:pStyle w:val="TOCLine"/>
              <w:widowControl/>
              <w:spacing w:lineRule="exact" w:line="200" w:before="120" w:after="0"/>
              <w:jc w:val="center"/>
              <w:rPr/>
            </w:pPr>
            <w:r>
              <w:rPr/>
              <w:t>LIGHTING RATES</w:t>
            </w:r>
          </w:p>
        </w:tc>
        <w:tc>
          <w:tcPr>
            <w:tcW w:w="144" w:type="dxa"/>
            <w:tcBorders/>
          </w:tcPr>
          <w:p>
            <w:pPr>
              <w:pStyle w:val="EditNotation"/>
              <w:snapToGrid w:val="false"/>
              <w:spacing w:before="120" w:after="0"/>
              <w:rPr/>
            </w:pPr>
            <w:r>
              <w:rPr/>
            </w:r>
          </w:p>
        </w:tc>
        <w:tc>
          <w:tcPr>
            <w:tcW w:w="1138" w:type="dxa"/>
            <w:tcBorders/>
          </w:tcPr>
          <w:p>
            <w:pPr>
              <w:pStyle w:val="TOCLine"/>
              <w:widowControl/>
              <w:snapToGrid w:val="false"/>
              <w:spacing w:lineRule="exact" w:line="200" w:before="120" w:after="0"/>
              <w:rPr/>
            </w:pPr>
            <w:r>
              <w:rPr/>
            </w:r>
          </w:p>
        </w:tc>
        <w:tc>
          <w:tcPr>
            <w:tcW w:w="1022" w:type="dxa"/>
            <w:tcBorders/>
          </w:tcPr>
          <w:p>
            <w:pPr>
              <w:pStyle w:val="EditNotation"/>
              <w:snapToGrid w:val="false"/>
              <w:spacing w:before="120" w:after="0"/>
              <w:rPr/>
            </w:pPr>
            <w:r>
              <w:rPr/>
            </w:r>
          </w:p>
        </w:tc>
      </w:tr>
      <w:tr>
        <w:trPr/>
        <w:tc>
          <w:tcPr>
            <w:tcW w:w="1296" w:type="dxa"/>
            <w:tcBorders/>
          </w:tcPr>
          <w:p>
            <w:pPr>
              <w:pStyle w:val="TOCLine"/>
              <w:widowControl/>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widowControl/>
              <w:snapToGrid w:val="false"/>
              <w:spacing w:lineRule="exact" w:line="200"/>
              <w:rPr/>
            </w:pPr>
            <w:r>
              <w:rPr/>
            </w:r>
          </w:p>
        </w:tc>
        <w:tc>
          <w:tcPr>
            <w:tcW w:w="144" w:type="dxa"/>
            <w:tcBorders/>
          </w:tcPr>
          <w:p>
            <w:pPr>
              <w:pStyle w:val="EditNotation"/>
              <w:snapToGrid w:val="false"/>
              <w:rPr/>
            </w:pPr>
            <w:r>
              <w:rPr/>
            </w:r>
          </w:p>
        </w:tc>
        <w:tc>
          <w:tcPr>
            <w:tcW w:w="1138" w:type="dxa"/>
            <w:tcBorders/>
          </w:tcPr>
          <w:p>
            <w:pPr>
              <w:pStyle w:val="TOCLine"/>
              <w:widowControl/>
              <w:snapToGrid w:val="false"/>
              <w:spacing w:lineRule="exact" w:line="200"/>
              <w:rPr/>
            </w:pPr>
            <w:r>
              <w:rPr/>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LS-1</w:t>
            </w:r>
          </w:p>
        </w:tc>
        <w:tc>
          <w:tcPr>
            <w:tcW w:w="144" w:type="dxa"/>
            <w:tcBorders/>
          </w:tcPr>
          <w:p>
            <w:pPr>
              <w:pStyle w:val="EditNotation"/>
              <w:snapToGrid w:val="false"/>
              <w:rPr/>
            </w:pPr>
            <w:r>
              <w:rPr/>
            </w:r>
          </w:p>
        </w:tc>
        <w:tc>
          <w:tcPr>
            <w:tcW w:w="7546" w:type="dxa"/>
            <w:gridSpan w:val="3"/>
            <w:tcBorders/>
          </w:tcPr>
          <w:p>
            <w:pPr>
              <w:pStyle w:val="TOCLine"/>
              <w:widowControl/>
              <w:rPr/>
            </w:pPr>
            <w:r>
              <w:rPr/>
              <w:t xml:space="preserve">PG&amp;E-Owned Street and Highway Lighting </w:t>
              <w:tab/>
              <w:t>15393,17730,15395,15396,17111-E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LS-2</w:t>
            </w:r>
          </w:p>
        </w:tc>
        <w:tc>
          <w:tcPr>
            <w:tcW w:w="144" w:type="dxa"/>
            <w:tcBorders/>
          </w:tcPr>
          <w:p>
            <w:pPr>
              <w:pStyle w:val="EditNotation"/>
              <w:snapToGrid w:val="false"/>
              <w:rPr/>
            </w:pPr>
            <w:r>
              <w:rPr/>
            </w:r>
          </w:p>
        </w:tc>
        <w:tc>
          <w:tcPr>
            <w:tcW w:w="7546" w:type="dxa"/>
            <w:gridSpan w:val="3"/>
            <w:tcBorders/>
          </w:tcPr>
          <w:p>
            <w:pPr>
              <w:pStyle w:val="TOCLine"/>
              <w:widowControl/>
              <w:rPr/>
            </w:pPr>
            <w:r>
              <w:rPr/>
              <w:t xml:space="preserve">Customer-Owned Street and Highway Lighting </w:t>
              <w:tab/>
              <w:t>15398, 17731,15400 to 15403,17112-E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LS-3</w:t>
            </w:r>
          </w:p>
        </w:tc>
        <w:tc>
          <w:tcPr>
            <w:tcW w:w="144" w:type="dxa"/>
            <w:tcBorders/>
          </w:tcPr>
          <w:p>
            <w:pPr>
              <w:pStyle w:val="EditNotation"/>
              <w:snapToGrid w:val="false"/>
              <w:rPr/>
            </w:pPr>
            <w:r>
              <w:rPr/>
            </w:r>
          </w:p>
        </w:tc>
        <w:tc>
          <w:tcPr>
            <w:tcW w:w="7546" w:type="dxa"/>
            <w:gridSpan w:val="3"/>
            <w:tcBorders/>
          </w:tcPr>
          <w:p>
            <w:pPr>
              <w:pStyle w:val="TOCLine"/>
              <w:widowControl/>
              <w:rPr/>
            </w:pPr>
            <w:r>
              <w:rPr/>
              <w:t>Customer-Owned Street and Highway Lighting Electrolier Meter Rate</w:t>
              <w:br/>
              <w:tab/>
              <w:t>17732,15406,15407,17113-E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TC-1</w:t>
            </w:r>
          </w:p>
        </w:tc>
        <w:tc>
          <w:tcPr>
            <w:tcW w:w="144" w:type="dxa"/>
            <w:tcBorders/>
          </w:tcPr>
          <w:p>
            <w:pPr>
              <w:pStyle w:val="EditNotation"/>
              <w:snapToGrid w:val="false"/>
              <w:rPr/>
            </w:pPr>
            <w:r>
              <w:rPr/>
            </w:r>
          </w:p>
        </w:tc>
        <w:tc>
          <w:tcPr>
            <w:tcW w:w="7546" w:type="dxa"/>
            <w:gridSpan w:val="3"/>
            <w:tcBorders/>
          </w:tcPr>
          <w:p>
            <w:pPr>
              <w:pStyle w:val="TOCLine"/>
              <w:widowControl/>
              <w:rPr/>
            </w:pPr>
            <w:r>
              <w:rPr/>
              <w:t>Traffic Control Service</w:t>
              <w:tab/>
              <w:t>17733,15410,17114-E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OL-1</w:t>
            </w:r>
          </w:p>
        </w:tc>
        <w:tc>
          <w:tcPr>
            <w:tcW w:w="144" w:type="dxa"/>
            <w:tcBorders/>
          </w:tcPr>
          <w:p>
            <w:pPr>
              <w:pStyle w:val="EditNotation"/>
              <w:snapToGrid w:val="false"/>
              <w:rPr/>
            </w:pPr>
            <w:r>
              <w:rPr/>
            </w:r>
          </w:p>
        </w:tc>
        <w:tc>
          <w:tcPr>
            <w:tcW w:w="7546" w:type="dxa"/>
            <w:gridSpan w:val="3"/>
            <w:tcBorders/>
          </w:tcPr>
          <w:p>
            <w:pPr>
              <w:pStyle w:val="TOCLine"/>
              <w:widowControl/>
              <w:rPr/>
            </w:pPr>
            <w:r>
              <w:rPr/>
              <w:t>Outdoor Area Lighting Service</w:t>
              <w:tab/>
              <w:t>17734,15413,15414,17115-E</w:t>
            </w:r>
          </w:p>
        </w:tc>
        <w:tc>
          <w:tcPr>
            <w:tcW w:w="1022" w:type="dxa"/>
            <w:tcBorders/>
          </w:tcPr>
          <w:p>
            <w:pPr>
              <w:pStyle w:val="EditNotation"/>
              <w:snapToGrid w:val="false"/>
              <w:rPr/>
            </w:pPr>
            <w:r>
              <w:rPr/>
            </w:r>
          </w:p>
        </w:tc>
      </w:tr>
      <w:tr>
        <w:trPr/>
        <w:tc>
          <w:tcPr>
            <w:tcW w:w="1296" w:type="dxa"/>
            <w:tcBorders/>
          </w:tcPr>
          <w:p>
            <w:pPr>
              <w:pStyle w:val="Schedule"/>
              <w:widowControl/>
              <w:snapToGrid w:val="false"/>
              <w:rPr/>
            </w:pPr>
            <w:r>
              <w:rPr/>
            </w:r>
          </w:p>
        </w:tc>
        <w:tc>
          <w:tcPr>
            <w:tcW w:w="144" w:type="dxa"/>
            <w:tcBorders/>
          </w:tcPr>
          <w:p>
            <w:pPr>
              <w:pStyle w:val="EditNotation"/>
              <w:snapToGrid w:val="false"/>
              <w:rPr/>
            </w:pPr>
            <w:r>
              <w:rPr/>
            </w:r>
          </w:p>
        </w:tc>
        <w:tc>
          <w:tcPr>
            <w:tcW w:w="7546" w:type="dxa"/>
            <w:gridSpan w:val="3"/>
            <w:tcBorders/>
          </w:tcPr>
          <w:p>
            <w:pPr>
              <w:pStyle w:val="TOCLine"/>
              <w:widowControl/>
              <w:snapToGrid w:val="false"/>
              <w:spacing w:lineRule="exact" w:line="200"/>
              <w:rPr/>
            </w:pPr>
            <w:r>
              <w:rPr/>
            </w:r>
          </w:p>
        </w:tc>
        <w:tc>
          <w:tcPr>
            <w:tcW w:w="1022" w:type="dxa"/>
            <w:tcBorders/>
          </w:tcPr>
          <w:p>
            <w:pPr>
              <w:pStyle w:val="EditNotation"/>
              <w:snapToGrid w:val="false"/>
              <w:rPr/>
            </w:pPr>
            <w:r>
              <w:rPr/>
            </w:r>
          </w:p>
        </w:tc>
      </w:tr>
      <w:tr>
        <w:trPr/>
        <w:tc>
          <w:tcPr>
            <w:tcW w:w="1296" w:type="dxa"/>
            <w:tcBorders/>
          </w:tcPr>
          <w:p>
            <w:pPr>
              <w:pStyle w:val="TOCLine"/>
              <w:widowControl/>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widowControl/>
              <w:spacing w:lineRule="exact" w:line="200"/>
              <w:jc w:val="center"/>
              <w:rPr/>
            </w:pPr>
            <w:r>
              <w:rPr/>
              <w:t>OTHER</w:t>
            </w:r>
          </w:p>
        </w:tc>
        <w:tc>
          <w:tcPr>
            <w:tcW w:w="144" w:type="dxa"/>
            <w:tcBorders/>
          </w:tcPr>
          <w:p>
            <w:pPr>
              <w:pStyle w:val="EditNotation"/>
              <w:snapToGrid w:val="false"/>
              <w:rPr/>
            </w:pPr>
            <w:r>
              <w:rPr/>
            </w:r>
          </w:p>
        </w:tc>
        <w:tc>
          <w:tcPr>
            <w:tcW w:w="1138" w:type="dxa"/>
            <w:tcBorders/>
          </w:tcPr>
          <w:p>
            <w:pPr>
              <w:pStyle w:val="TOCLine"/>
              <w:widowControl/>
              <w:snapToGrid w:val="false"/>
              <w:spacing w:lineRule="exact" w:line="200"/>
              <w:rPr/>
            </w:pPr>
            <w:r>
              <w:rPr/>
            </w:r>
          </w:p>
        </w:tc>
        <w:tc>
          <w:tcPr>
            <w:tcW w:w="1022" w:type="dxa"/>
            <w:tcBorders/>
          </w:tcPr>
          <w:p>
            <w:pPr>
              <w:pStyle w:val="EditNotation"/>
              <w:snapToGrid w:val="false"/>
              <w:rPr/>
            </w:pPr>
            <w:r>
              <w:rPr/>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widowControl/>
              <w:snapToGrid w:val="false"/>
              <w:spacing w:lineRule="exact" w:line="200"/>
              <w:rPr/>
            </w:pPr>
            <w:r>
              <w:rPr/>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S</w:t>
            </w:r>
          </w:p>
        </w:tc>
        <w:tc>
          <w:tcPr>
            <w:tcW w:w="144" w:type="dxa"/>
            <w:tcBorders/>
          </w:tcPr>
          <w:p>
            <w:pPr>
              <w:pStyle w:val="EditNotation"/>
              <w:snapToGrid w:val="false"/>
              <w:rPr/>
            </w:pPr>
            <w:r>
              <w:rPr/>
            </w:r>
          </w:p>
        </w:tc>
        <w:tc>
          <w:tcPr>
            <w:tcW w:w="7546" w:type="dxa"/>
            <w:gridSpan w:val="3"/>
            <w:tcBorders/>
          </w:tcPr>
          <w:p>
            <w:pPr>
              <w:pStyle w:val="TOCLine"/>
              <w:widowControl/>
              <w:spacing w:lineRule="exact" w:line="200"/>
              <w:rPr/>
            </w:pPr>
            <w:r>
              <w:rPr/>
              <w:t>Standby Service</w:t>
              <w:tab/>
              <w:t>17735,17736,   </w:t>
            </w:r>
          </w:p>
          <w:p>
            <w:pPr>
              <w:pStyle w:val="TOCLine"/>
              <w:widowControl/>
              <w:tabs>
                <w:tab w:val="right" w:pos="7546" w:leader="none"/>
              </w:tabs>
              <w:spacing w:lineRule="exact" w:line="200"/>
              <w:rPr/>
            </w:pPr>
            <w:r>
              <w:rPr/>
              <w:tab/>
              <w:t> 17737,15419,16200,15421,16201,16202,15424,15425,16203,16204,16205,16206,16495-E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E-DEPART</w:t>
            </w:r>
          </w:p>
        </w:tc>
        <w:tc>
          <w:tcPr>
            <w:tcW w:w="144" w:type="dxa"/>
            <w:tcBorders/>
          </w:tcPr>
          <w:p>
            <w:pPr>
              <w:pStyle w:val="EditNotation"/>
              <w:snapToGrid w:val="false"/>
              <w:rPr/>
            </w:pPr>
            <w:r>
              <w:rPr/>
            </w:r>
          </w:p>
        </w:tc>
        <w:tc>
          <w:tcPr>
            <w:tcW w:w="7546" w:type="dxa"/>
            <w:gridSpan w:val="3"/>
            <w:tcBorders/>
          </w:tcPr>
          <w:p>
            <w:pPr>
              <w:pStyle w:val="TOCLine"/>
              <w:widowControl/>
              <w:spacing w:lineRule="exact" w:line="200"/>
              <w:rPr/>
            </w:pPr>
            <w:r>
              <w:rPr/>
              <w:t>Departing Customers</w:t>
              <w:tab/>
              <w:t>15905-E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E-EXEMPT</w:t>
            </w:r>
          </w:p>
        </w:tc>
        <w:tc>
          <w:tcPr>
            <w:tcW w:w="144" w:type="dxa"/>
            <w:tcBorders/>
          </w:tcPr>
          <w:p>
            <w:pPr>
              <w:pStyle w:val="EditNotation"/>
              <w:snapToGrid w:val="false"/>
              <w:rPr/>
            </w:pPr>
            <w:r>
              <w:rPr/>
            </w:r>
          </w:p>
        </w:tc>
        <w:tc>
          <w:tcPr>
            <w:tcW w:w="7546" w:type="dxa"/>
            <w:gridSpan w:val="3"/>
            <w:tcBorders/>
          </w:tcPr>
          <w:p>
            <w:pPr>
              <w:pStyle w:val="TOCLine"/>
              <w:widowControl/>
              <w:spacing w:lineRule="exact" w:line="200"/>
              <w:rPr/>
            </w:pPr>
            <w:r>
              <w:rPr/>
              <w:t>Competition Transition Charge Exemption</w:t>
              <w:tab/>
              <w:t>16068,17116,16070 to 16073-E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E-TD</w:t>
            </w:r>
          </w:p>
        </w:tc>
        <w:tc>
          <w:tcPr>
            <w:tcW w:w="144" w:type="dxa"/>
            <w:tcBorders/>
          </w:tcPr>
          <w:p>
            <w:pPr>
              <w:pStyle w:val="EditNotation"/>
              <w:snapToGrid w:val="false"/>
              <w:rPr/>
            </w:pPr>
            <w:r>
              <w:rPr/>
            </w:r>
          </w:p>
        </w:tc>
        <w:tc>
          <w:tcPr>
            <w:tcW w:w="7546" w:type="dxa"/>
            <w:gridSpan w:val="3"/>
            <w:tcBorders/>
          </w:tcPr>
          <w:p>
            <w:pPr>
              <w:pStyle w:val="TOCLine"/>
              <w:widowControl/>
              <w:spacing w:lineRule="exact" w:line="200"/>
              <w:rPr/>
            </w:pPr>
            <w:r>
              <w:rPr/>
              <w:t>Transmission and Distribution Bypass Deferral Rate</w:t>
              <w:tab/>
              <w:t>15694 to 15696,16496-E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E-TDI</w:t>
            </w:r>
          </w:p>
        </w:tc>
        <w:tc>
          <w:tcPr>
            <w:tcW w:w="144" w:type="dxa"/>
            <w:tcBorders/>
          </w:tcPr>
          <w:p>
            <w:pPr>
              <w:pStyle w:val="EditNotation"/>
              <w:snapToGrid w:val="false"/>
              <w:rPr/>
            </w:pPr>
            <w:r>
              <w:rPr/>
            </w:r>
          </w:p>
        </w:tc>
        <w:tc>
          <w:tcPr>
            <w:tcW w:w="7546" w:type="dxa"/>
            <w:gridSpan w:val="3"/>
            <w:tcBorders/>
          </w:tcPr>
          <w:p>
            <w:pPr>
              <w:pStyle w:val="TOCLine"/>
              <w:widowControl/>
              <w:spacing w:lineRule="exact" w:line="200"/>
              <w:rPr/>
            </w:pPr>
            <w:r>
              <w:rPr/>
              <w:t>Incremental Sales Rate for New Customers</w:t>
              <w:tab/>
              <w:t>15698,15699,16497-E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E-RRB</w:t>
            </w:r>
          </w:p>
        </w:tc>
        <w:tc>
          <w:tcPr>
            <w:tcW w:w="144" w:type="dxa"/>
            <w:tcBorders/>
          </w:tcPr>
          <w:p>
            <w:pPr>
              <w:pStyle w:val="EditNotation"/>
              <w:snapToGrid w:val="false"/>
              <w:rPr/>
            </w:pPr>
            <w:r>
              <w:rPr/>
            </w:r>
          </w:p>
        </w:tc>
        <w:tc>
          <w:tcPr>
            <w:tcW w:w="7546" w:type="dxa"/>
            <w:gridSpan w:val="3"/>
            <w:tcBorders/>
          </w:tcPr>
          <w:p>
            <w:pPr>
              <w:pStyle w:val="TOCLine"/>
              <w:widowControl/>
              <w:spacing w:lineRule="exact" w:line="200"/>
              <w:rPr/>
            </w:pPr>
            <w:r>
              <w:rPr/>
              <w:t>Rate Reduction Bonds Bill Credit and Fixed Transition Amount Charge</w:t>
              <w:tab/>
              <w:t>14798,14799-E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E-NET</w:t>
            </w:r>
          </w:p>
        </w:tc>
        <w:tc>
          <w:tcPr>
            <w:tcW w:w="144" w:type="dxa"/>
            <w:tcBorders/>
          </w:tcPr>
          <w:p>
            <w:pPr>
              <w:pStyle w:val="EditNotation"/>
              <w:snapToGrid w:val="false"/>
              <w:rPr/>
            </w:pPr>
            <w:r>
              <w:rPr/>
            </w:r>
          </w:p>
        </w:tc>
        <w:tc>
          <w:tcPr>
            <w:tcW w:w="7546" w:type="dxa"/>
            <w:gridSpan w:val="3"/>
            <w:tcBorders/>
          </w:tcPr>
          <w:p>
            <w:pPr>
              <w:pStyle w:val="TOCLine"/>
              <w:widowControl/>
              <w:spacing w:lineRule="exact" w:line="200"/>
              <w:rPr/>
            </w:pPr>
            <w:r>
              <w:rPr/>
              <w:t>Net Energy Metering Service</w:t>
              <w:tab/>
              <w:t>17358, 17359, 17360-E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E-BID</w:t>
            </w:r>
          </w:p>
        </w:tc>
        <w:tc>
          <w:tcPr>
            <w:tcW w:w="144" w:type="dxa"/>
            <w:tcBorders/>
          </w:tcPr>
          <w:p>
            <w:pPr>
              <w:pStyle w:val="EditNotation"/>
              <w:snapToGrid w:val="false"/>
              <w:rPr/>
            </w:pPr>
            <w:r>
              <w:rPr/>
            </w:r>
          </w:p>
        </w:tc>
        <w:tc>
          <w:tcPr>
            <w:tcW w:w="7546" w:type="dxa"/>
            <w:gridSpan w:val="3"/>
            <w:tcBorders/>
          </w:tcPr>
          <w:p>
            <w:pPr>
              <w:pStyle w:val="TOCLine"/>
              <w:widowControl/>
              <w:spacing w:lineRule="exact" w:line="200"/>
              <w:rPr/>
            </w:pPr>
            <w:r>
              <w:rPr/>
              <w:t>Price</w:t>
              <w:noBreakHyphen/>
              <w:t>Responsive Load Program</w:t>
              <w:tab/>
              <w:t>17333 to 17335-E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E-EPS</w:t>
            </w:r>
          </w:p>
        </w:tc>
        <w:tc>
          <w:tcPr>
            <w:tcW w:w="144" w:type="dxa"/>
            <w:tcBorders/>
          </w:tcPr>
          <w:p>
            <w:pPr>
              <w:pStyle w:val="EditNotation"/>
              <w:snapToGrid w:val="false"/>
              <w:rPr/>
            </w:pPr>
            <w:r>
              <w:rPr/>
            </w:r>
          </w:p>
        </w:tc>
        <w:tc>
          <w:tcPr>
            <w:tcW w:w="7546" w:type="dxa"/>
            <w:gridSpan w:val="3"/>
            <w:tcBorders/>
          </w:tcPr>
          <w:p>
            <w:pPr>
              <w:pStyle w:val="TOCLine"/>
              <w:widowControl/>
              <w:spacing w:lineRule="exact" w:line="200"/>
              <w:rPr/>
            </w:pPr>
            <w:r>
              <w:rPr/>
              <w:t>Emergency Procurement Surcharge</w:t>
              <w:tab/>
              <w:t>17863-E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E-BIP</w:t>
            </w:r>
          </w:p>
        </w:tc>
        <w:tc>
          <w:tcPr>
            <w:tcW w:w="144" w:type="dxa"/>
            <w:tcBorders/>
          </w:tcPr>
          <w:p>
            <w:pPr>
              <w:pStyle w:val="EditNotation"/>
              <w:snapToGrid w:val="false"/>
              <w:rPr/>
            </w:pPr>
            <w:r>
              <w:rPr/>
            </w:r>
          </w:p>
        </w:tc>
        <w:tc>
          <w:tcPr>
            <w:tcW w:w="7546" w:type="dxa"/>
            <w:gridSpan w:val="3"/>
            <w:tcBorders/>
          </w:tcPr>
          <w:p>
            <w:pPr>
              <w:pStyle w:val="TOCLine"/>
              <w:widowControl/>
              <w:spacing w:lineRule="exact" w:line="200"/>
              <w:rPr/>
            </w:pPr>
            <w:r>
              <w:rPr/>
              <w:t>Base Interruptible Program</w:t>
              <w:tab/>
              <w:t>18048,18049,18050-E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E-VDRP</w:t>
            </w:r>
          </w:p>
        </w:tc>
        <w:tc>
          <w:tcPr>
            <w:tcW w:w="144" w:type="dxa"/>
            <w:tcBorders/>
          </w:tcPr>
          <w:p>
            <w:pPr>
              <w:pStyle w:val="EditNotation"/>
              <w:snapToGrid w:val="false"/>
              <w:rPr/>
            </w:pPr>
            <w:r>
              <w:rPr/>
            </w:r>
          </w:p>
        </w:tc>
        <w:tc>
          <w:tcPr>
            <w:tcW w:w="7546" w:type="dxa"/>
            <w:gridSpan w:val="3"/>
            <w:tcBorders/>
          </w:tcPr>
          <w:p>
            <w:pPr>
              <w:pStyle w:val="TOCLine"/>
              <w:widowControl/>
              <w:spacing w:lineRule="exact" w:line="200"/>
              <w:rPr/>
            </w:pPr>
            <w:r>
              <w:rPr/>
              <w:t>Voluntary Demand Response Program</w:t>
              <w:tab/>
              <w:t>18051,18052,18053,18054-E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E-OBMC</w:t>
            </w:r>
          </w:p>
        </w:tc>
        <w:tc>
          <w:tcPr>
            <w:tcW w:w="144" w:type="dxa"/>
            <w:tcBorders/>
          </w:tcPr>
          <w:p>
            <w:pPr>
              <w:pStyle w:val="EditNotation"/>
              <w:snapToGrid w:val="false"/>
              <w:rPr/>
            </w:pPr>
            <w:r>
              <w:rPr/>
            </w:r>
          </w:p>
        </w:tc>
        <w:tc>
          <w:tcPr>
            <w:tcW w:w="7546" w:type="dxa"/>
            <w:gridSpan w:val="3"/>
            <w:tcBorders/>
          </w:tcPr>
          <w:p>
            <w:pPr>
              <w:pStyle w:val="TOCLine"/>
              <w:widowControl/>
              <w:spacing w:lineRule="exact" w:line="200"/>
              <w:rPr/>
            </w:pPr>
            <w:r>
              <w:rPr/>
              <w:t>Optional Binding Mandatory Curtailment Plan</w:t>
              <w:tab/>
              <w:t>18055,18056,18057,18058-E</w:t>
              <w:tab/>
            </w:r>
          </w:p>
        </w:tc>
        <w:tc>
          <w:tcPr>
            <w:tcW w:w="1022" w:type="dxa"/>
            <w:tcBorders/>
          </w:tcPr>
          <w:p>
            <w:pPr>
              <w:pStyle w:val="EditNotation"/>
              <w:rPr/>
            </w:pPr>
            <w:r>
              <w:rPr/>
              <w:t>(N)</w:t>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widowControl/>
              <w:snapToGrid w:val="false"/>
              <w:spacing w:lineRule="exact" w:line="200"/>
              <w:rPr/>
            </w:pPr>
            <w:r>
              <w:rPr/>
            </w:r>
          </w:p>
        </w:tc>
        <w:tc>
          <w:tcPr>
            <w:tcW w:w="1022" w:type="dxa"/>
            <w:tcBorders/>
          </w:tcPr>
          <w:p>
            <w:pPr>
              <w:pStyle w:val="EditNotation"/>
              <w:snapToGrid w:val="false"/>
              <w:rPr/>
            </w:pPr>
            <w:r>
              <w:rPr/>
            </w:r>
          </w:p>
        </w:tc>
      </w:tr>
      <w:tr>
        <w:trPr/>
        <w:tc>
          <w:tcPr>
            <w:tcW w:w="1296" w:type="dxa"/>
            <w:tcBorders/>
          </w:tcPr>
          <w:p>
            <w:pPr>
              <w:pStyle w:val="TOCLine"/>
              <w:widowControl/>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widowControl/>
              <w:spacing w:lineRule="exact" w:line="200"/>
              <w:jc w:val="center"/>
              <w:rPr/>
            </w:pPr>
            <w:r>
              <w:rPr/>
              <w:t>AGRICULTURAL RATES</w:t>
            </w:r>
          </w:p>
        </w:tc>
        <w:tc>
          <w:tcPr>
            <w:tcW w:w="144" w:type="dxa"/>
            <w:tcBorders/>
          </w:tcPr>
          <w:p>
            <w:pPr>
              <w:pStyle w:val="EditNotation"/>
              <w:snapToGrid w:val="false"/>
              <w:rPr/>
            </w:pPr>
            <w:r>
              <w:rPr/>
            </w:r>
          </w:p>
        </w:tc>
        <w:tc>
          <w:tcPr>
            <w:tcW w:w="1138" w:type="dxa"/>
            <w:tcBorders/>
          </w:tcPr>
          <w:p>
            <w:pPr>
              <w:pStyle w:val="TOCLine"/>
              <w:widowControl/>
              <w:snapToGrid w:val="false"/>
              <w:spacing w:lineRule="exact" w:line="200"/>
              <w:rPr/>
            </w:pPr>
            <w:r>
              <w:rPr/>
            </w:r>
          </w:p>
        </w:tc>
        <w:tc>
          <w:tcPr>
            <w:tcW w:w="1022" w:type="dxa"/>
            <w:tcBorders/>
          </w:tcPr>
          <w:p>
            <w:pPr>
              <w:pStyle w:val="EditNotation"/>
              <w:snapToGrid w:val="false"/>
              <w:rPr/>
            </w:pPr>
            <w:r>
              <w:rPr/>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widowControl/>
              <w:snapToGrid w:val="false"/>
              <w:spacing w:lineRule="exact" w:line="200"/>
              <w:rPr/>
            </w:pPr>
            <w:r>
              <w:rPr/>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AG-1</w:t>
            </w:r>
          </w:p>
        </w:tc>
        <w:tc>
          <w:tcPr>
            <w:tcW w:w="144" w:type="dxa"/>
            <w:tcBorders/>
          </w:tcPr>
          <w:p>
            <w:pPr>
              <w:pStyle w:val="EditNotation"/>
              <w:snapToGrid w:val="false"/>
              <w:rPr/>
            </w:pPr>
            <w:r>
              <w:rPr/>
            </w:r>
          </w:p>
        </w:tc>
        <w:tc>
          <w:tcPr>
            <w:tcW w:w="7546" w:type="dxa"/>
            <w:gridSpan w:val="3"/>
            <w:tcBorders/>
          </w:tcPr>
          <w:p>
            <w:pPr>
              <w:pStyle w:val="TOCLine"/>
              <w:widowControl/>
              <w:spacing w:lineRule="exact" w:line="200"/>
              <w:rPr/>
            </w:pPr>
            <w:r>
              <w:rPr/>
              <w:t xml:space="preserve">Agricultural Power </w:t>
              <w:tab/>
              <w:t>17738,15446 to 15449,17117,17118, 17119,17120-E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AG-R</w:t>
            </w:r>
          </w:p>
        </w:tc>
        <w:tc>
          <w:tcPr>
            <w:tcW w:w="144" w:type="dxa"/>
            <w:tcBorders/>
          </w:tcPr>
          <w:p>
            <w:pPr>
              <w:pStyle w:val="EditNotation"/>
              <w:snapToGrid w:val="false"/>
              <w:rPr/>
            </w:pPr>
            <w:r>
              <w:rPr/>
            </w:r>
          </w:p>
        </w:tc>
        <w:tc>
          <w:tcPr>
            <w:tcW w:w="7546" w:type="dxa"/>
            <w:gridSpan w:val="3"/>
            <w:tcBorders/>
          </w:tcPr>
          <w:p>
            <w:pPr>
              <w:pStyle w:val="TOCLine"/>
              <w:widowControl/>
              <w:spacing w:lineRule="exact" w:line="200"/>
              <w:rPr/>
            </w:pPr>
            <w:r>
              <w:rPr/>
              <w:t>Split-Week Time-of-Use Agricultural Power</w:t>
            </w:r>
          </w:p>
          <w:p>
            <w:pPr>
              <w:pStyle w:val="TOCLine"/>
              <w:widowControl/>
              <w:spacing w:lineRule="exact" w:line="200"/>
              <w:rPr/>
            </w:pPr>
            <w:r>
              <w:rPr/>
              <w:tab/>
              <w:tab/>
              <w:t>17121,17739,15456,15457,15458,15459,16499,17122,17123,17124,17125-E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AG-V</w:t>
            </w:r>
          </w:p>
        </w:tc>
        <w:tc>
          <w:tcPr>
            <w:tcW w:w="144" w:type="dxa"/>
            <w:tcBorders/>
          </w:tcPr>
          <w:p>
            <w:pPr>
              <w:pStyle w:val="EditNotation"/>
              <w:snapToGrid w:val="false"/>
              <w:rPr/>
            </w:pPr>
            <w:r>
              <w:rPr/>
            </w:r>
          </w:p>
        </w:tc>
        <w:tc>
          <w:tcPr>
            <w:tcW w:w="7546" w:type="dxa"/>
            <w:gridSpan w:val="3"/>
            <w:tcBorders/>
          </w:tcPr>
          <w:p>
            <w:pPr>
              <w:pStyle w:val="TOCLine"/>
              <w:widowControl/>
              <w:spacing w:lineRule="exact" w:line="200"/>
              <w:rPr/>
            </w:pPr>
            <w:r>
              <w:rPr/>
              <w:t>Short-Peak Time-of-Use Agricultural Power</w:t>
            </w:r>
          </w:p>
          <w:p>
            <w:pPr>
              <w:pStyle w:val="TOCLine"/>
              <w:widowControl/>
              <w:spacing w:lineRule="exact" w:line="200"/>
              <w:rPr/>
            </w:pPr>
            <w:r>
              <w:rPr/>
              <w:tab/>
              <w:tab/>
              <w:t>17126,17740,15467,15468,15469,15470,16500, 17127,17128,17129,17130-E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AG-4</w:t>
            </w:r>
          </w:p>
        </w:tc>
        <w:tc>
          <w:tcPr>
            <w:tcW w:w="144" w:type="dxa"/>
            <w:tcBorders/>
          </w:tcPr>
          <w:p>
            <w:pPr>
              <w:pStyle w:val="EditNotation"/>
              <w:snapToGrid w:val="false"/>
              <w:rPr/>
            </w:pPr>
            <w:r>
              <w:rPr/>
            </w:r>
          </w:p>
        </w:tc>
        <w:tc>
          <w:tcPr>
            <w:tcW w:w="7546" w:type="dxa"/>
            <w:gridSpan w:val="3"/>
            <w:tcBorders/>
          </w:tcPr>
          <w:p>
            <w:pPr>
              <w:pStyle w:val="TOCLine"/>
              <w:widowControl/>
              <w:rPr/>
            </w:pPr>
            <w:r>
              <w:rPr/>
              <w:t>Time-of-Use Agricultural Power</w:t>
            </w:r>
          </w:p>
          <w:p>
            <w:pPr>
              <w:pStyle w:val="TOCLine"/>
              <w:widowControl/>
              <w:rPr/>
            </w:pPr>
            <w:r>
              <w:rPr/>
              <w:tab/>
              <w:tab/>
              <w:t>17131,17741,17742,15479 to 15483,16501,17132,17133,17134,17135-E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AG-5</w:t>
            </w:r>
          </w:p>
        </w:tc>
        <w:tc>
          <w:tcPr>
            <w:tcW w:w="144" w:type="dxa"/>
            <w:tcBorders/>
          </w:tcPr>
          <w:p>
            <w:pPr>
              <w:pStyle w:val="EditNotation"/>
              <w:snapToGrid w:val="false"/>
              <w:rPr/>
            </w:pPr>
            <w:r>
              <w:rPr/>
            </w:r>
          </w:p>
        </w:tc>
        <w:tc>
          <w:tcPr>
            <w:tcW w:w="7546" w:type="dxa"/>
            <w:gridSpan w:val="3"/>
            <w:tcBorders/>
          </w:tcPr>
          <w:p>
            <w:pPr>
              <w:pStyle w:val="TOCLine"/>
              <w:widowControl/>
              <w:spacing w:lineRule="exact" w:line="200"/>
              <w:rPr/>
            </w:pPr>
            <w:r>
              <w:rPr/>
              <w:t>Large Time-of-Use Agricultural Power</w:t>
              <w:br/>
              <w:tab/>
              <w:t>17136,17743,17744,15492 to 15496,16502,17137,17138,17139,17140-E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AG-6</w:t>
            </w:r>
          </w:p>
        </w:tc>
        <w:tc>
          <w:tcPr>
            <w:tcW w:w="144" w:type="dxa"/>
            <w:tcBorders/>
          </w:tcPr>
          <w:p>
            <w:pPr>
              <w:pStyle w:val="EditNotation"/>
              <w:snapToGrid w:val="false"/>
              <w:rPr/>
            </w:pPr>
            <w:r>
              <w:rPr/>
            </w:r>
          </w:p>
        </w:tc>
        <w:tc>
          <w:tcPr>
            <w:tcW w:w="7546" w:type="dxa"/>
            <w:gridSpan w:val="3"/>
            <w:tcBorders/>
          </w:tcPr>
          <w:p>
            <w:pPr>
              <w:pStyle w:val="TOCLine"/>
              <w:widowControl/>
              <w:spacing w:lineRule="exact" w:line="200"/>
              <w:rPr/>
            </w:pPr>
            <w:r>
              <w:rPr/>
              <w:t>Large Agricultural Power</w:t>
              <w:tab/>
              <w:t>15502,17745,15504,15505,15506,17141-E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AG-7</w:t>
            </w:r>
          </w:p>
        </w:tc>
        <w:tc>
          <w:tcPr>
            <w:tcW w:w="144" w:type="dxa"/>
            <w:tcBorders/>
          </w:tcPr>
          <w:p>
            <w:pPr>
              <w:pStyle w:val="EditNotation"/>
              <w:snapToGrid w:val="false"/>
              <w:rPr/>
            </w:pPr>
            <w:r>
              <w:rPr/>
            </w:r>
          </w:p>
        </w:tc>
        <w:tc>
          <w:tcPr>
            <w:tcW w:w="7546" w:type="dxa"/>
            <w:gridSpan w:val="3"/>
            <w:tcBorders/>
          </w:tcPr>
          <w:p>
            <w:pPr>
              <w:pStyle w:val="TOCLine"/>
              <w:widowControl/>
              <w:spacing w:lineRule="exact" w:line="200"/>
              <w:rPr/>
            </w:pPr>
            <w:r>
              <w:rPr/>
              <w:t>Experimental Tiered Time-of-Use Agricultural Power</w:t>
              <w:br/>
              <w:tab/>
              <w:t>15701,17229,17746,17747,15705,15706,15707,15708,17142-E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AG-8</w:t>
            </w:r>
          </w:p>
        </w:tc>
        <w:tc>
          <w:tcPr>
            <w:tcW w:w="144" w:type="dxa"/>
            <w:tcBorders/>
          </w:tcPr>
          <w:p>
            <w:pPr>
              <w:pStyle w:val="EditNotation"/>
              <w:snapToGrid w:val="false"/>
              <w:rPr/>
            </w:pPr>
            <w:r>
              <w:rPr/>
            </w:r>
          </w:p>
        </w:tc>
        <w:tc>
          <w:tcPr>
            <w:tcW w:w="7546" w:type="dxa"/>
            <w:gridSpan w:val="3"/>
            <w:tcBorders/>
          </w:tcPr>
          <w:p>
            <w:pPr>
              <w:pStyle w:val="TOCLine"/>
              <w:widowControl/>
              <w:spacing w:lineRule="exact" w:line="200"/>
              <w:rPr/>
            </w:pPr>
            <w:r>
              <w:rPr/>
              <w:t>Deferral of Gas and Diesel Engine-Driven Pumping Facilities</w:t>
              <w:tab/>
              <w:t>15710,15711,16504-E</w:t>
            </w:r>
          </w:p>
        </w:tc>
        <w:tc>
          <w:tcPr>
            <w:tcW w:w="1022" w:type="dxa"/>
            <w:tcBorders/>
          </w:tcPr>
          <w:p>
            <w:pPr>
              <w:pStyle w:val="EditNotation"/>
              <w:snapToGrid w:val="false"/>
              <w:rPr/>
            </w:pPr>
            <w:r>
              <w:rPr/>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widowControl/>
              <w:snapToGrid w:val="false"/>
              <w:spacing w:lineRule="exact" w:line="200"/>
              <w:rPr/>
            </w:pPr>
            <w:r>
              <w:rPr/>
            </w:r>
          </w:p>
        </w:tc>
        <w:tc>
          <w:tcPr>
            <w:tcW w:w="1022" w:type="dxa"/>
            <w:tcBorders/>
          </w:tcPr>
          <w:p>
            <w:pPr>
              <w:pStyle w:val="EditNotation"/>
              <w:snapToGrid w:val="false"/>
              <w:rPr/>
            </w:pPr>
            <w:r>
              <w:rPr/>
            </w:r>
          </w:p>
        </w:tc>
      </w:tr>
      <w:tr>
        <w:trPr/>
        <w:tc>
          <w:tcPr>
            <w:tcW w:w="1296" w:type="dxa"/>
            <w:tcBorders/>
          </w:tcPr>
          <w:p>
            <w:pPr>
              <w:pStyle w:val="TOCLine"/>
              <w:widowControl/>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widowControl/>
              <w:spacing w:lineRule="exact" w:line="200"/>
              <w:jc w:val="center"/>
              <w:rPr/>
            </w:pPr>
            <w:r>
              <w:rPr/>
              <w:t>POWER EXCHANGE RATES</w:t>
            </w:r>
          </w:p>
        </w:tc>
        <w:tc>
          <w:tcPr>
            <w:tcW w:w="144" w:type="dxa"/>
            <w:tcBorders/>
          </w:tcPr>
          <w:p>
            <w:pPr>
              <w:pStyle w:val="EditNotation"/>
              <w:snapToGrid w:val="false"/>
              <w:rPr/>
            </w:pPr>
            <w:r>
              <w:rPr/>
            </w:r>
          </w:p>
        </w:tc>
        <w:tc>
          <w:tcPr>
            <w:tcW w:w="1138" w:type="dxa"/>
            <w:tcBorders/>
          </w:tcPr>
          <w:p>
            <w:pPr>
              <w:pStyle w:val="TOCLine"/>
              <w:widowControl/>
              <w:snapToGrid w:val="false"/>
              <w:spacing w:lineRule="exact" w:line="200"/>
              <w:rPr/>
            </w:pPr>
            <w:r>
              <w:rPr/>
            </w:r>
          </w:p>
        </w:tc>
        <w:tc>
          <w:tcPr>
            <w:tcW w:w="1022" w:type="dxa"/>
            <w:tcBorders/>
          </w:tcPr>
          <w:p>
            <w:pPr>
              <w:pStyle w:val="EditNotation"/>
              <w:snapToGrid w:val="false"/>
              <w:rPr/>
            </w:pPr>
            <w:r>
              <w:rPr/>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widowControl/>
              <w:snapToGrid w:val="false"/>
              <w:spacing w:lineRule="exact" w:line="200"/>
              <w:rPr/>
            </w:pPr>
            <w:r>
              <w:rPr/>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PX</w:t>
            </w:r>
          </w:p>
        </w:tc>
        <w:tc>
          <w:tcPr>
            <w:tcW w:w="144" w:type="dxa"/>
            <w:tcBorders/>
          </w:tcPr>
          <w:p>
            <w:pPr>
              <w:pStyle w:val="EditNotation"/>
              <w:snapToGrid w:val="false"/>
              <w:rPr/>
            </w:pPr>
            <w:r>
              <w:rPr/>
            </w:r>
          </w:p>
        </w:tc>
        <w:tc>
          <w:tcPr>
            <w:tcW w:w="7546" w:type="dxa"/>
            <w:gridSpan w:val="3"/>
            <w:tcBorders/>
          </w:tcPr>
          <w:p>
            <w:pPr>
              <w:pStyle w:val="TOCLine"/>
              <w:widowControl/>
              <w:spacing w:lineRule="exact" w:line="200"/>
              <w:rPr/>
            </w:pPr>
            <w:r>
              <w:rPr/>
              <w:t>Power Exchange Energy Cost</w:t>
              <w:tab/>
              <w:t>17015,17844,17845,16744,16745,15521,15522-E</w:t>
            </w:r>
          </w:p>
        </w:tc>
        <w:tc>
          <w:tcPr>
            <w:tcW w:w="1022" w:type="dxa"/>
            <w:tcBorders/>
          </w:tcPr>
          <w:p>
            <w:pPr>
              <w:pStyle w:val="EditNotation"/>
              <w:snapToGrid w:val="false"/>
              <w:rPr/>
            </w:pPr>
            <w:r>
              <w:rPr/>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widowControl/>
              <w:snapToGrid w:val="false"/>
              <w:spacing w:lineRule="exact" w:line="200"/>
              <w:rPr/>
            </w:pPr>
            <w:r>
              <w:rPr/>
            </w:r>
          </w:p>
        </w:tc>
        <w:tc>
          <w:tcPr>
            <w:tcW w:w="1022" w:type="dxa"/>
            <w:tcBorders/>
          </w:tcPr>
          <w:p>
            <w:pPr>
              <w:pStyle w:val="EditNotation"/>
              <w:snapToGrid w:val="false"/>
              <w:rPr/>
            </w:pPr>
            <w:r>
              <w:rPr/>
            </w:r>
          </w:p>
        </w:tc>
      </w:tr>
      <w:tr>
        <w:trPr/>
        <w:tc>
          <w:tcPr>
            <w:tcW w:w="1296" w:type="dxa"/>
            <w:tcBorders/>
          </w:tcPr>
          <w:p>
            <w:pPr>
              <w:pStyle w:val="TOCLine"/>
              <w:widowControl/>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widowControl/>
              <w:spacing w:lineRule="exact" w:line="200"/>
              <w:jc w:val="center"/>
              <w:rPr/>
            </w:pPr>
            <w:r>
              <w:rPr/>
              <w:t>DIRECT ACCESS</w:t>
            </w:r>
          </w:p>
        </w:tc>
        <w:tc>
          <w:tcPr>
            <w:tcW w:w="144" w:type="dxa"/>
            <w:tcBorders/>
          </w:tcPr>
          <w:p>
            <w:pPr>
              <w:pStyle w:val="EditNotation"/>
              <w:snapToGrid w:val="false"/>
              <w:rPr/>
            </w:pPr>
            <w:r>
              <w:rPr/>
            </w:r>
          </w:p>
        </w:tc>
        <w:tc>
          <w:tcPr>
            <w:tcW w:w="1138" w:type="dxa"/>
            <w:tcBorders/>
          </w:tcPr>
          <w:p>
            <w:pPr>
              <w:pStyle w:val="TOCLine"/>
              <w:widowControl/>
              <w:snapToGrid w:val="false"/>
              <w:spacing w:lineRule="exact" w:line="200"/>
              <w:rPr/>
            </w:pPr>
            <w:r>
              <w:rPr/>
            </w:r>
          </w:p>
        </w:tc>
        <w:tc>
          <w:tcPr>
            <w:tcW w:w="1022" w:type="dxa"/>
            <w:tcBorders/>
          </w:tcPr>
          <w:p>
            <w:pPr>
              <w:pStyle w:val="EditNotation"/>
              <w:snapToGrid w:val="false"/>
              <w:rPr/>
            </w:pPr>
            <w:r>
              <w:rPr/>
            </w:r>
          </w:p>
        </w:tc>
      </w:tr>
      <w:tr>
        <w:trPr/>
        <w:tc>
          <w:tcPr>
            <w:tcW w:w="1296" w:type="dxa"/>
            <w:tcBorders/>
          </w:tcPr>
          <w:p>
            <w:pPr>
              <w:pStyle w:val="Schedule"/>
              <w:widowControl/>
              <w:spacing w:before="40" w:after="0"/>
              <w:ind w:start="216" w:end="0"/>
              <w:rPr/>
            </w:pPr>
            <w:r>
              <w:rPr/>
              <w:t>E-CREDIT</w:t>
            </w:r>
          </w:p>
        </w:tc>
        <w:tc>
          <w:tcPr>
            <w:tcW w:w="144" w:type="dxa"/>
            <w:tcBorders/>
          </w:tcPr>
          <w:p>
            <w:pPr>
              <w:pStyle w:val="EditNotation"/>
              <w:snapToGrid w:val="false"/>
              <w:spacing w:before="40" w:after="0"/>
              <w:rPr/>
            </w:pPr>
            <w:r>
              <w:rPr/>
            </w:r>
          </w:p>
        </w:tc>
        <w:tc>
          <w:tcPr>
            <w:tcW w:w="7546" w:type="dxa"/>
            <w:gridSpan w:val="3"/>
            <w:tcBorders/>
          </w:tcPr>
          <w:p>
            <w:pPr>
              <w:pStyle w:val="TOCLine"/>
              <w:widowControl/>
              <w:spacing w:lineRule="exact" w:line="200" w:before="40" w:after="0"/>
              <w:rPr/>
            </w:pPr>
            <w:r>
              <w:rPr/>
              <w:t>Revenue Cycle Services Credits</w:t>
              <w:tab/>
              <w:t>16567 to 16578-E</w:t>
            </w:r>
          </w:p>
        </w:tc>
        <w:tc>
          <w:tcPr>
            <w:tcW w:w="1022" w:type="dxa"/>
            <w:tcBorders/>
          </w:tcPr>
          <w:p>
            <w:pPr>
              <w:pStyle w:val="EditNotation"/>
              <w:snapToGrid w:val="false"/>
              <w:spacing w:before="40" w:after="0"/>
              <w:rPr/>
            </w:pPr>
            <w:r>
              <w:rPr/>
            </w:r>
          </w:p>
        </w:tc>
      </w:tr>
      <w:tr>
        <w:trPr/>
        <w:tc>
          <w:tcPr>
            <w:tcW w:w="1296" w:type="dxa"/>
            <w:tcBorders/>
          </w:tcPr>
          <w:p>
            <w:pPr>
              <w:pStyle w:val="Schedule"/>
              <w:widowControl/>
              <w:ind w:start="216" w:end="0"/>
              <w:rPr/>
            </w:pPr>
            <w:r>
              <w:rPr/>
              <w:t>E-DASR</w:t>
            </w:r>
          </w:p>
        </w:tc>
        <w:tc>
          <w:tcPr>
            <w:tcW w:w="144" w:type="dxa"/>
            <w:tcBorders/>
          </w:tcPr>
          <w:p>
            <w:pPr>
              <w:pStyle w:val="EditNotation"/>
              <w:snapToGrid w:val="false"/>
              <w:rPr/>
            </w:pPr>
            <w:r>
              <w:rPr/>
            </w:r>
          </w:p>
        </w:tc>
        <w:tc>
          <w:tcPr>
            <w:tcW w:w="7546" w:type="dxa"/>
            <w:gridSpan w:val="3"/>
            <w:tcBorders/>
          </w:tcPr>
          <w:p>
            <w:pPr>
              <w:pStyle w:val="TOCLine"/>
              <w:widowControl/>
              <w:spacing w:lineRule="exact" w:line="200"/>
              <w:rPr/>
            </w:pPr>
            <w:r>
              <w:rPr/>
              <w:t>Direct Access Services Request Fees</w:t>
              <w:tab/>
              <w:t>14847-E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E-ESP</w:t>
            </w:r>
          </w:p>
        </w:tc>
        <w:tc>
          <w:tcPr>
            <w:tcW w:w="144" w:type="dxa"/>
            <w:tcBorders/>
          </w:tcPr>
          <w:p>
            <w:pPr>
              <w:pStyle w:val="EditNotation"/>
              <w:snapToGrid w:val="false"/>
              <w:rPr/>
            </w:pPr>
            <w:r>
              <w:rPr/>
            </w:r>
          </w:p>
        </w:tc>
        <w:tc>
          <w:tcPr>
            <w:tcW w:w="7546" w:type="dxa"/>
            <w:gridSpan w:val="3"/>
            <w:tcBorders/>
          </w:tcPr>
          <w:p>
            <w:pPr>
              <w:pStyle w:val="TOCLine"/>
              <w:widowControl/>
              <w:spacing w:lineRule="exact" w:line="200"/>
              <w:rPr/>
            </w:pPr>
            <w:r>
              <w:rPr/>
              <w:t>Service to Energy Service Providers</w:t>
              <w:tab/>
              <w:t>16109,15828,15829,15830,16221-E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E-ESPNDSF</w:t>
            </w:r>
          </w:p>
        </w:tc>
        <w:tc>
          <w:tcPr>
            <w:tcW w:w="144" w:type="dxa"/>
            <w:tcBorders/>
          </w:tcPr>
          <w:p>
            <w:pPr>
              <w:pStyle w:val="EditNotation"/>
              <w:snapToGrid w:val="false"/>
              <w:rPr/>
            </w:pPr>
            <w:r>
              <w:rPr/>
            </w:r>
          </w:p>
        </w:tc>
        <w:tc>
          <w:tcPr>
            <w:tcW w:w="7546" w:type="dxa"/>
            <w:gridSpan w:val="3"/>
            <w:tcBorders/>
          </w:tcPr>
          <w:p>
            <w:pPr>
              <w:pStyle w:val="TOCLine"/>
              <w:widowControl/>
              <w:spacing w:lineRule="exact" w:line="200"/>
              <w:rPr/>
            </w:pPr>
            <w:r>
              <w:rPr/>
              <w:t>Energy Service Provider Non-Discretionary Service Fee</w:t>
              <w:tab/>
              <w:t>16535,16536-E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E-EUS</w:t>
            </w:r>
          </w:p>
        </w:tc>
        <w:tc>
          <w:tcPr>
            <w:tcW w:w="144" w:type="dxa"/>
            <w:tcBorders/>
          </w:tcPr>
          <w:p>
            <w:pPr>
              <w:pStyle w:val="EditNotation"/>
              <w:snapToGrid w:val="false"/>
              <w:rPr/>
            </w:pPr>
            <w:r>
              <w:rPr/>
            </w:r>
          </w:p>
        </w:tc>
        <w:tc>
          <w:tcPr>
            <w:tcW w:w="7546" w:type="dxa"/>
            <w:gridSpan w:val="3"/>
            <w:tcBorders/>
          </w:tcPr>
          <w:p>
            <w:pPr>
              <w:pStyle w:val="TOCLine"/>
              <w:widowControl/>
              <w:spacing w:lineRule="exact" w:line="200"/>
              <w:rPr/>
            </w:pPr>
            <w:r>
              <w:rPr/>
              <w:t>End User Services</w:t>
              <w:tab/>
              <w:t>14852,14853,14854-E</w:t>
            </w:r>
          </w:p>
        </w:tc>
        <w:tc>
          <w:tcPr>
            <w:tcW w:w="1022" w:type="dxa"/>
            <w:tcBorders/>
          </w:tcPr>
          <w:p>
            <w:pPr>
              <w:pStyle w:val="EditNotation"/>
              <w:snapToGrid w:val="false"/>
              <w:rPr/>
            </w:pPr>
            <w:r>
              <w:rPr/>
            </w:r>
          </w:p>
        </w:tc>
      </w:tr>
    </w:tbl>
    <w:p>
      <w:pPr>
        <w:pStyle w:val="Normal"/>
        <w:spacing w:lineRule="exact" w:line="200"/>
        <w:rPr>
          <w:lang w:val="en-CA" w:eastAsia="en-CA"/>
        </w:rPr>
      </w:pPr>
      <w:r>
        <w:rPr>
          <w:lang w:val="en-CA" w:eastAsia="en-CA"/>
        </w:rPr>
        <mc:AlternateContent>
          <mc:Choice Requires="wpg">
            <w:drawing>
              <wp:anchor behindDoc="0" distT="0" distB="0" distL="114935" distR="114935" simplePos="0" locked="0" layoutInCell="0" allowOverlap="1" relativeHeight="14">
                <wp:simplePos x="0" y="0"/>
                <wp:positionH relativeFrom="page">
                  <wp:posOffset>6400800</wp:posOffset>
                </wp:positionH>
                <wp:positionV relativeFrom="page">
                  <wp:posOffset>8879205</wp:posOffset>
                </wp:positionV>
                <wp:extent cx="914400" cy="228600"/>
                <wp:effectExtent l="0" t="0" r="635" b="1270"/>
                <wp:wrapNone/>
                <wp:docPr id="8"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9" name=""/>
                        <wps:cNvSpPr/>
                        <wps:spPr>
                          <a:xfrm>
                            <a:off x="0" y="0"/>
                            <a:ext cx="914400" cy="2286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9.15pt;width:72pt;height:18pt" coordorigin="10080,13983" coordsize="1440,360">
                <v:shape id="shape_0" coordsize="20000,20000" path="m0,0l0,20000l20000,20000l20000,0l0,0e" stroked="f" o:allowincell="f" style="position:absolute;left:10080;top:13983;width:1439;height:359;mso-wrap-style:none;v-text-anchor:middle;mso-position-horizontal-relative:page;mso-position-vertical-relative:page">
                  <v:fill o:detectmouseclick="t" on="false"/>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8"/>
          <w:footerReference w:type="default" r:id="rId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0" w:type="dxa"/>
          <w:bottom w:w="0" w:type="dxa"/>
          <w:end w:w="0" w:type="dxa"/>
        </w:tblCellMar>
      </w:tblPr>
      <w:tblGrid>
        <w:gridCol w:w="1296"/>
        <w:gridCol w:w="144"/>
        <w:gridCol w:w="6264"/>
        <w:gridCol w:w="144"/>
        <w:gridCol w:w="1152"/>
        <w:gridCol w:w="1008"/>
      </w:tblGrid>
      <w:tr>
        <w:trPr/>
        <w:tc>
          <w:tcPr>
            <w:tcW w:w="1296" w:type="dxa"/>
            <w:tcBorders/>
          </w:tcPr>
          <w:p>
            <w:pPr>
              <w:pStyle w:val="TOCLine"/>
              <w:pageBreakBefore/>
              <w:widowControl/>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widowControl/>
              <w:spacing w:lineRule="exact" w:line="200"/>
              <w:jc w:val="center"/>
              <w:rPr/>
            </w:pPr>
            <w:r>
              <w:rPr/>
              <w:t>TABLE OF CONTENTS</w:t>
            </w:r>
          </w:p>
        </w:tc>
        <w:tc>
          <w:tcPr>
            <w:tcW w:w="144" w:type="dxa"/>
            <w:tcBorders/>
          </w:tcPr>
          <w:p>
            <w:pPr>
              <w:pStyle w:val="EditNotation"/>
              <w:snapToGrid w:val="false"/>
              <w:rPr/>
            </w:pPr>
            <w:r>
              <w:rPr/>
            </w:r>
          </w:p>
        </w:tc>
        <w:tc>
          <w:tcPr>
            <w:tcW w:w="1152" w:type="dxa"/>
            <w:tcBorders/>
          </w:tcPr>
          <w:p>
            <w:pPr>
              <w:pStyle w:val="TOCLine"/>
              <w:widowControl/>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TOCLine"/>
              <w:widowControl/>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widowControl/>
              <w:snapToGrid w:val="false"/>
              <w:spacing w:lineRule="exact" w:line="200"/>
              <w:rPr/>
            </w:pPr>
            <w:r>
              <w:rPr/>
            </w:r>
          </w:p>
        </w:tc>
        <w:tc>
          <w:tcPr>
            <w:tcW w:w="144" w:type="dxa"/>
            <w:tcBorders/>
          </w:tcPr>
          <w:p>
            <w:pPr>
              <w:pStyle w:val="EditNotation"/>
              <w:snapToGrid w:val="false"/>
              <w:rPr/>
            </w:pPr>
            <w:r>
              <w:rPr/>
            </w:r>
          </w:p>
        </w:tc>
        <w:tc>
          <w:tcPr>
            <w:tcW w:w="1152" w:type="dxa"/>
            <w:tcBorders>
              <w:bottom w:val="single" w:sz="6" w:space="0" w:color="000000"/>
            </w:tcBorders>
          </w:tcPr>
          <w:p>
            <w:pPr>
              <w:pStyle w:val="TOCLine"/>
              <w:widowControl/>
              <w:spacing w:lineRule="exact" w:line="200"/>
              <w:ind w:hanging="0" w:start="0" w:end="0"/>
              <w:jc w:val="center"/>
              <w:rPr/>
            </w:pPr>
            <w:r>
              <w:rPr/>
              <w:t>CAL P.U.C.</w:t>
              <w:br/>
              <w:t>SHEET NO.</w:t>
            </w:r>
          </w:p>
        </w:tc>
        <w:tc>
          <w:tcPr>
            <w:tcW w:w="1008" w:type="dxa"/>
            <w:tcBorders/>
          </w:tcPr>
          <w:p>
            <w:pPr>
              <w:pStyle w:val="EditNotation"/>
              <w:snapToGrid w:val="false"/>
              <w:rPr/>
            </w:pPr>
            <w:r>
              <w:rPr/>
            </w:r>
          </w:p>
        </w:tc>
      </w:tr>
      <w:tr>
        <w:trPr/>
        <w:tc>
          <w:tcPr>
            <w:tcW w:w="9000" w:type="dxa"/>
            <w:gridSpan w:val="5"/>
            <w:tcBorders/>
            <w:tcMar>
              <w:start w:w="108" w:type="dxa"/>
              <w:end w:w="108" w:type="dxa"/>
            </w:tcMar>
          </w:tcPr>
          <w:p>
            <w:pPr>
              <w:pStyle w:val="TOCLine"/>
              <w:widowControl/>
              <w:tabs>
                <w:tab w:val="clear" w:pos="7546"/>
                <w:tab w:val="right" w:pos="8878" w:leader="dot"/>
              </w:tabs>
              <w:spacing w:lineRule="exact" w:line="200"/>
              <w:ind w:end="-94"/>
              <w:rPr/>
            </w:pPr>
            <w:r>
              <w:rPr/>
              <w:t>Title Page</w:t>
              <w:tab/>
              <w:t>8285-E</w:t>
            </w:r>
          </w:p>
          <w:p>
            <w:pPr>
              <w:pStyle w:val="TOCLine"/>
              <w:widowControl/>
              <w:tabs>
                <w:tab w:val="clear" w:pos="7546"/>
                <w:tab w:val="right" w:pos="8878" w:leader="dot"/>
              </w:tabs>
              <w:spacing w:lineRule="exact" w:line="200"/>
              <w:ind w:end="-94"/>
              <w:rPr/>
            </w:pPr>
            <w:r>
              <w:rPr/>
              <w:t>Table of Contents:</w:t>
            </w:r>
          </w:p>
          <w:p>
            <w:pPr>
              <w:pStyle w:val="TOCLine"/>
              <w:widowControl/>
              <w:tabs>
                <w:tab w:val="clear" w:pos="7546"/>
                <w:tab w:val="right" w:pos="8878" w:leader="dot"/>
              </w:tabs>
              <w:spacing w:lineRule="exact" w:line="200"/>
              <w:ind w:hanging="0" w:start="864" w:end="-94"/>
              <w:rPr/>
            </w:pPr>
            <w:r>
              <w:rPr/>
              <w:t xml:space="preserve">Rate Schedules </w:t>
              <w:tab/>
              <w:t>18067,18066-E</w:t>
            </w:r>
          </w:p>
          <w:p>
            <w:pPr>
              <w:pStyle w:val="TOCLine"/>
              <w:widowControl/>
              <w:tabs>
                <w:tab w:val="clear" w:pos="7546"/>
                <w:tab w:val="right" w:pos="8878" w:leader="dot"/>
              </w:tabs>
              <w:spacing w:lineRule="exact" w:line="200"/>
              <w:ind w:hanging="0" w:start="864" w:end="-94"/>
              <w:rPr/>
            </w:pPr>
            <w:r>
              <w:rPr/>
              <w:t>Preliminary Statements</w:t>
              <w:tab/>
              <w:t>17143,18062-E</w:t>
            </w:r>
          </w:p>
          <w:p>
            <w:pPr>
              <w:pStyle w:val="TOCLine"/>
              <w:widowControl/>
              <w:tabs>
                <w:tab w:val="clear" w:pos="7546"/>
                <w:tab w:val="right" w:pos="8878" w:leader="dot"/>
              </w:tabs>
              <w:spacing w:lineRule="exact" w:line="200"/>
              <w:ind w:hanging="0" w:start="864" w:end="-94"/>
              <w:rPr/>
            </w:pPr>
            <w:r>
              <w:rPr/>
              <w:t xml:space="preserve">Rules, Maps, Contracts and Deviations </w:t>
              <w:tab/>
              <w:t>17023-E</w:t>
            </w:r>
          </w:p>
          <w:p>
            <w:pPr>
              <w:pStyle w:val="TOCLine"/>
              <w:widowControl/>
              <w:tabs>
                <w:tab w:val="clear" w:pos="7546"/>
                <w:tab w:val="right" w:pos="8878" w:leader="dot"/>
              </w:tabs>
              <w:spacing w:lineRule="exact" w:line="200"/>
              <w:ind w:hanging="0" w:start="864" w:end="-94"/>
              <w:rPr/>
            </w:pPr>
            <w:r>
              <w:rPr/>
              <w:t xml:space="preserve">Sample Forms </w:t>
              <w:tab/>
              <w:t>17251,16094,16546,18061, 17337,16759-E</w:t>
            </w:r>
          </w:p>
        </w:tc>
        <w:tc>
          <w:tcPr>
            <w:tcW w:w="1008" w:type="dxa"/>
            <w:tcBorders/>
            <w:tcMar>
              <w:start w:w="108" w:type="dxa"/>
              <w:end w:w="108" w:type="dxa"/>
            </w:tcMar>
          </w:tcPr>
          <w:p>
            <w:pPr>
              <w:pStyle w:val="EditNotation"/>
              <w:snapToGrid w:val="false"/>
              <w:rPr/>
            </w:pPr>
            <w:r>
              <w:rPr/>
            </w:r>
          </w:p>
          <w:p>
            <w:pPr>
              <w:pStyle w:val="EditNotation"/>
              <w:rPr/>
            </w:pPr>
            <w:r>
              <w:rPr/>
            </w:r>
          </w:p>
          <w:p>
            <w:pPr>
              <w:pStyle w:val="EditNotation"/>
              <w:rPr/>
            </w:pPr>
            <w:r>
              <w:rPr/>
              <w:t>(T)</w:t>
            </w:r>
          </w:p>
        </w:tc>
      </w:tr>
      <w:tr>
        <w:trPr/>
        <w:tc>
          <w:tcPr>
            <w:tcW w:w="1296" w:type="dxa"/>
            <w:tcBorders/>
          </w:tcPr>
          <w:p>
            <w:pPr>
              <w:pStyle w:val="TOCLine"/>
              <w:widowControl/>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widowControl/>
              <w:snapToGrid w:val="false"/>
              <w:spacing w:lineRule="exact" w:line="200"/>
              <w:rPr/>
            </w:pPr>
            <w:r>
              <w:rPr/>
            </w:r>
          </w:p>
        </w:tc>
        <w:tc>
          <w:tcPr>
            <w:tcW w:w="144" w:type="dxa"/>
            <w:tcBorders/>
          </w:tcPr>
          <w:p>
            <w:pPr>
              <w:pStyle w:val="EditNotation"/>
              <w:snapToGrid w:val="false"/>
              <w:rPr/>
            </w:pPr>
            <w:r>
              <w:rPr/>
            </w:r>
          </w:p>
        </w:tc>
        <w:tc>
          <w:tcPr>
            <w:tcW w:w="1152" w:type="dxa"/>
            <w:tcBorders/>
          </w:tcPr>
          <w:p>
            <w:pPr>
              <w:pStyle w:val="TOCLine"/>
              <w:widowControl/>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TOCLine"/>
              <w:widowControl/>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Heading"/>
              <w:widowControl/>
              <w:rPr/>
            </w:pPr>
            <w:r>
              <w:rPr/>
              <w:t>RATE SCHEDULES</w:t>
            </w:r>
          </w:p>
        </w:tc>
        <w:tc>
          <w:tcPr>
            <w:tcW w:w="144" w:type="dxa"/>
            <w:tcBorders/>
          </w:tcPr>
          <w:p>
            <w:pPr>
              <w:pStyle w:val="EditNotation"/>
              <w:snapToGrid w:val="false"/>
              <w:rPr/>
            </w:pPr>
            <w:r>
              <w:rPr/>
            </w:r>
          </w:p>
        </w:tc>
        <w:tc>
          <w:tcPr>
            <w:tcW w:w="1152" w:type="dxa"/>
            <w:tcBorders/>
          </w:tcPr>
          <w:p>
            <w:pPr>
              <w:pStyle w:val="TOCLine"/>
              <w:widowControl/>
              <w:snapToGrid w:val="false"/>
              <w:spacing w:lineRule="exact" w:line="200"/>
              <w:rPr/>
            </w:pPr>
            <w:r>
              <w:rPr/>
            </w:r>
          </w:p>
        </w:tc>
        <w:tc>
          <w:tcPr>
            <w:tcW w:w="1008" w:type="dxa"/>
            <w:tcBorders/>
          </w:tcPr>
          <w:p>
            <w:pPr>
              <w:pStyle w:val="EditNotation"/>
              <w:snapToGrid w:val="false"/>
              <w:rPr/>
            </w:pPr>
            <w:r>
              <w:rPr/>
            </w:r>
          </w:p>
        </w:tc>
      </w:tr>
      <w:tr>
        <w:trPr/>
        <w:tc>
          <w:tcPr>
            <w:tcW w:w="1296" w:type="dxa"/>
            <w:tcBorders>
              <w:bottom w:val="single" w:sz="6" w:space="0" w:color="000000"/>
            </w:tcBorders>
          </w:tcPr>
          <w:p>
            <w:pPr>
              <w:pStyle w:val="TOCLine"/>
              <w:widowControl/>
              <w:ind w:hanging="0" w:start="0" w:end="0"/>
              <w:jc w:val="center"/>
              <w:rPr/>
            </w:pPr>
            <w:r>
              <w:rPr/>
              <w:br/>
              <w:t>SCHEDULE</w:t>
            </w:r>
          </w:p>
        </w:tc>
        <w:tc>
          <w:tcPr>
            <w:tcW w:w="144" w:type="dxa"/>
            <w:tcBorders/>
          </w:tcPr>
          <w:p>
            <w:pPr>
              <w:pStyle w:val="EditNotation"/>
              <w:snapToGrid w:val="false"/>
              <w:rPr/>
            </w:pPr>
            <w:r>
              <w:rPr/>
            </w:r>
          </w:p>
        </w:tc>
        <w:tc>
          <w:tcPr>
            <w:tcW w:w="6264" w:type="dxa"/>
            <w:tcBorders>
              <w:bottom w:val="single" w:sz="6" w:space="0" w:color="000000"/>
            </w:tcBorders>
          </w:tcPr>
          <w:p>
            <w:pPr>
              <w:pStyle w:val="TOCLine"/>
              <w:widowControl/>
              <w:ind w:hanging="0" w:start="0" w:end="0"/>
              <w:rPr/>
            </w:pPr>
            <w:r>
              <w:rPr/>
              <w:br/>
              <w:t>TITLE OF SHEET</w:t>
            </w:r>
          </w:p>
        </w:tc>
        <w:tc>
          <w:tcPr>
            <w:tcW w:w="144" w:type="dxa"/>
            <w:tcBorders/>
          </w:tcPr>
          <w:p>
            <w:pPr>
              <w:pStyle w:val="EditNotation"/>
              <w:snapToGrid w:val="false"/>
              <w:rPr/>
            </w:pPr>
            <w:r>
              <w:rPr/>
            </w:r>
          </w:p>
        </w:tc>
        <w:tc>
          <w:tcPr>
            <w:tcW w:w="1152" w:type="dxa"/>
            <w:tcBorders>
              <w:bottom w:val="single" w:sz="6" w:space="0" w:color="000000"/>
            </w:tcBorders>
          </w:tcPr>
          <w:p>
            <w:pPr>
              <w:pStyle w:val="TOCLine"/>
              <w:widowControl/>
              <w:ind w:hanging="0" w:start="0" w:end="0"/>
              <w:jc w:val="center"/>
              <w:rPr/>
            </w:pPr>
            <w:r>
              <w:rPr/>
              <w:t>CAL P.U.C.</w:t>
              <w:br/>
              <w:t>SHEET NO.</w:t>
            </w:r>
          </w:p>
        </w:tc>
        <w:tc>
          <w:tcPr>
            <w:tcW w:w="1008" w:type="dxa"/>
            <w:tcBorders/>
          </w:tcPr>
          <w:p>
            <w:pPr>
              <w:pStyle w:val="EditNotation"/>
              <w:snapToGrid w:val="false"/>
              <w:rPr/>
            </w:pPr>
            <w:r>
              <w:rPr/>
            </w:r>
          </w:p>
        </w:tc>
      </w:tr>
      <w:tr>
        <w:trPr/>
        <w:tc>
          <w:tcPr>
            <w:tcW w:w="1296" w:type="dxa"/>
            <w:tcBorders/>
          </w:tcPr>
          <w:p>
            <w:pPr>
              <w:pStyle w:val="TOCLine"/>
              <w:widowControl/>
              <w:snapToGrid w:val="false"/>
              <w:spacing w:lineRule="exact" w:line="200" w:before="100" w:after="0"/>
              <w:rPr/>
            </w:pPr>
            <w:r>
              <w:rPr/>
            </w:r>
          </w:p>
        </w:tc>
        <w:tc>
          <w:tcPr>
            <w:tcW w:w="144" w:type="dxa"/>
            <w:tcBorders/>
          </w:tcPr>
          <w:p>
            <w:pPr>
              <w:pStyle w:val="EditNotation"/>
              <w:snapToGrid w:val="false"/>
              <w:spacing w:before="100" w:after="0"/>
              <w:rPr/>
            </w:pPr>
            <w:r>
              <w:rPr/>
            </w:r>
          </w:p>
        </w:tc>
        <w:tc>
          <w:tcPr>
            <w:tcW w:w="6264" w:type="dxa"/>
            <w:tcBorders/>
          </w:tcPr>
          <w:p>
            <w:pPr>
              <w:pStyle w:val="TOCHeading"/>
              <w:widowControl/>
              <w:spacing w:before="100" w:after="0"/>
              <w:rPr/>
            </w:pPr>
            <w:r>
              <w:rPr/>
              <w:t>RESIDENTIAL RATES</w:t>
            </w:r>
          </w:p>
        </w:tc>
        <w:tc>
          <w:tcPr>
            <w:tcW w:w="144" w:type="dxa"/>
            <w:tcBorders/>
          </w:tcPr>
          <w:p>
            <w:pPr>
              <w:pStyle w:val="EditNotation"/>
              <w:snapToGrid w:val="false"/>
              <w:spacing w:before="100" w:after="0"/>
              <w:rPr/>
            </w:pPr>
            <w:r>
              <w:rPr/>
            </w:r>
          </w:p>
        </w:tc>
        <w:tc>
          <w:tcPr>
            <w:tcW w:w="1152" w:type="dxa"/>
            <w:tcBorders/>
          </w:tcPr>
          <w:p>
            <w:pPr>
              <w:pStyle w:val="TOCLine"/>
              <w:widowControl/>
              <w:snapToGrid w:val="false"/>
              <w:spacing w:lineRule="exact" w:line="200" w:before="100" w:after="0"/>
              <w:rPr/>
            </w:pPr>
            <w:r>
              <w:rPr/>
            </w:r>
          </w:p>
        </w:tc>
        <w:tc>
          <w:tcPr>
            <w:tcW w:w="1008" w:type="dxa"/>
            <w:tcBorders/>
          </w:tcPr>
          <w:p>
            <w:pPr>
              <w:pStyle w:val="EditNotation"/>
              <w:snapToGrid w:val="false"/>
              <w:spacing w:before="100" w:after="0"/>
              <w:rPr/>
            </w:pPr>
            <w:r>
              <w:rPr/>
            </w:r>
          </w:p>
        </w:tc>
      </w:tr>
      <w:tr>
        <w:trPr/>
        <w:tc>
          <w:tcPr>
            <w:tcW w:w="1296" w:type="dxa"/>
            <w:tcBorders/>
          </w:tcPr>
          <w:p>
            <w:pPr>
              <w:pStyle w:val="Schedule"/>
              <w:widowControl/>
              <w:rPr/>
            </w:pPr>
            <w:r>
              <w:rPr/>
              <w:t>E-1</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 xml:space="preserve">Residential Service </w:t>
              <w:tab/>
              <w:t>17754,15237,17051-E</w:t>
            </w:r>
          </w:p>
        </w:tc>
        <w:tc>
          <w:tcPr>
            <w:tcW w:w="1008" w:type="dxa"/>
            <w:tcBorders/>
          </w:tcPr>
          <w:p>
            <w:pPr>
              <w:pStyle w:val="EditNotation"/>
              <w:snapToGrid w:val="false"/>
              <w:rPr/>
            </w:pPr>
            <w:r>
              <w:rPr/>
            </w:r>
          </w:p>
        </w:tc>
      </w:tr>
      <w:tr>
        <w:trPr/>
        <w:tc>
          <w:tcPr>
            <w:tcW w:w="1296" w:type="dxa"/>
            <w:tcBorders/>
          </w:tcPr>
          <w:p>
            <w:pPr>
              <w:pStyle w:val="Schedule"/>
              <w:widowControl/>
              <w:rPr/>
            </w:pPr>
            <w:r>
              <w:rPr/>
              <w:t>EE</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 xml:space="preserve">Service to Company Employees </w:t>
              <w:tab/>
              <w:t>15239-E</w:t>
            </w:r>
          </w:p>
        </w:tc>
        <w:tc>
          <w:tcPr>
            <w:tcW w:w="1008" w:type="dxa"/>
            <w:tcBorders/>
          </w:tcPr>
          <w:p>
            <w:pPr>
              <w:pStyle w:val="EditNotation"/>
              <w:snapToGrid w:val="false"/>
              <w:rPr/>
            </w:pPr>
            <w:r>
              <w:rPr/>
            </w:r>
          </w:p>
        </w:tc>
      </w:tr>
      <w:tr>
        <w:trPr/>
        <w:tc>
          <w:tcPr>
            <w:tcW w:w="1296" w:type="dxa"/>
            <w:tcBorders/>
          </w:tcPr>
          <w:p>
            <w:pPr>
              <w:pStyle w:val="Schedule"/>
              <w:widowControl/>
              <w:rPr/>
            </w:pPr>
            <w:r>
              <w:rPr/>
              <w:t>EM</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 xml:space="preserve">Master-Metered Multifamily Service </w:t>
              <w:tab/>
              <w:t>17755,15241,15242,17053-E</w:t>
            </w:r>
          </w:p>
        </w:tc>
        <w:tc>
          <w:tcPr>
            <w:tcW w:w="1008" w:type="dxa"/>
            <w:tcBorders/>
          </w:tcPr>
          <w:p>
            <w:pPr>
              <w:pStyle w:val="EditNotation"/>
              <w:snapToGrid w:val="false"/>
              <w:rPr/>
            </w:pPr>
            <w:r>
              <w:rPr/>
            </w:r>
          </w:p>
        </w:tc>
      </w:tr>
      <w:tr>
        <w:trPr/>
        <w:tc>
          <w:tcPr>
            <w:tcW w:w="1296" w:type="dxa"/>
            <w:tcBorders/>
          </w:tcPr>
          <w:p>
            <w:pPr>
              <w:pStyle w:val="Schedule"/>
              <w:widowControl/>
              <w:rPr/>
            </w:pPr>
            <w:r>
              <w:rPr/>
              <w:t>ES</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 xml:space="preserve">Multifamily Service </w:t>
              <w:tab/>
              <w:t>17756,15245,15246,17055-E</w:t>
            </w:r>
          </w:p>
        </w:tc>
        <w:tc>
          <w:tcPr>
            <w:tcW w:w="1008" w:type="dxa"/>
            <w:tcBorders/>
          </w:tcPr>
          <w:p>
            <w:pPr>
              <w:pStyle w:val="EditNotation"/>
              <w:snapToGrid w:val="false"/>
              <w:rPr/>
            </w:pPr>
            <w:r>
              <w:rPr/>
            </w:r>
          </w:p>
        </w:tc>
      </w:tr>
      <w:tr>
        <w:trPr/>
        <w:tc>
          <w:tcPr>
            <w:tcW w:w="1296" w:type="dxa"/>
            <w:tcBorders/>
          </w:tcPr>
          <w:p>
            <w:pPr>
              <w:pStyle w:val="Schedule"/>
              <w:widowControl/>
              <w:rPr/>
            </w:pPr>
            <w:r>
              <w:rPr/>
              <w:t>ESR</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Residential RV Park and Residential Marina Service</w:t>
              <w:tab/>
              <w:t>17757,15249,15250,17057-E</w:t>
            </w:r>
          </w:p>
        </w:tc>
        <w:tc>
          <w:tcPr>
            <w:tcW w:w="1008" w:type="dxa"/>
            <w:tcBorders/>
          </w:tcPr>
          <w:p>
            <w:pPr>
              <w:pStyle w:val="EditNotation"/>
              <w:snapToGrid w:val="false"/>
              <w:rPr/>
            </w:pPr>
            <w:r>
              <w:rPr/>
            </w:r>
          </w:p>
        </w:tc>
      </w:tr>
      <w:tr>
        <w:trPr/>
        <w:tc>
          <w:tcPr>
            <w:tcW w:w="1296" w:type="dxa"/>
            <w:tcBorders/>
          </w:tcPr>
          <w:p>
            <w:pPr>
              <w:pStyle w:val="Schedule"/>
              <w:widowControl/>
              <w:rPr/>
            </w:pPr>
            <w:r>
              <w:rPr/>
              <w:t>ET</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 xml:space="preserve">Mobilehome Park Service </w:t>
              <w:tab/>
              <w:t>17758,15253,15254,17059-E</w:t>
            </w:r>
          </w:p>
        </w:tc>
        <w:tc>
          <w:tcPr>
            <w:tcW w:w="1008" w:type="dxa"/>
            <w:tcBorders/>
          </w:tcPr>
          <w:p>
            <w:pPr>
              <w:pStyle w:val="EditNotation"/>
              <w:snapToGrid w:val="false"/>
              <w:rPr/>
            </w:pPr>
            <w:r>
              <w:rPr/>
            </w:r>
          </w:p>
        </w:tc>
      </w:tr>
      <w:tr>
        <w:trPr/>
        <w:tc>
          <w:tcPr>
            <w:tcW w:w="1296" w:type="dxa"/>
            <w:tcBorders/>
          </w:tcPr>
          <w:p>
            <w:pPr>
              <w:pStyle w:val="Schedule"/>
              <w:widowControl/>
              <w:rPr/>
            </w:pPr>
            <w:r>
              <w:rPr/>
              <w:t>E-7</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 xml:space="preserve">Residential Time-of-Use Service </w:t>
              <w:tab/>
              <w:t>17060,17759,15257,17061-E</w:t>
            </w:r>
          </w:p>
        </w:tc>
        <w:tc>
          <w:tcPr>
            <w:tcW w:w="1008" w:type="dxa"/>
            <w:tcBorders/>
          </w:tcPr>
          <w:p>
            <w:pPr>
              <w:pStyle w:val="EditNotation"/>
              <w:snapToGrid w:val="false"/>
              <w:rPr/>
            </w:pPr>
            <w:r>
              <w:rPr/>
            </w:r>
          </w:p>
        </w:tc>
      </w:tr>
      <w:tr>
        <w:trPr/>
        <w:tc>
          <w:tcPr>
            <w:tcW w:w="1296" w:type="dxa"/>
            <w:tcBorders/>
          </w:tcPr>
          <w:p>
            <w:pPr>
              <w:pStyle w:val="Schedule"/>
              <w:widowControl/>
              <w:rPr/>
            </w:pPr>
            <w:r>
              <w:rPr/>
              <w:t>E-A7</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Experimental Residential Alternate Peak Time-of-Use Service</w:t>
              <w:tab/>
              <w:t>17062, 17760,15260, 17063-E</w:t>
            </w:r>
          </w:p>
        </w:tc>
        <w:tc>
          <w:tcPr>
            <w:tcW w:w="1008" w:type="dxa"/>
            <w:tcBorders/>
          </w:tcPr>
          <w:p>
            <w:pPr>
              <w:pStyle w:val="EditNotation"/>
              <w:snapToGrid w:val="false"/>
              <w:rPr/>
            </w:pPr>
            <w:r>
              <w:rPr/>
            </w:r>
          </w:p>
        </w:tc>
      </w:tr>
      <w:tr>
        <w:trPr/>
        <w:tc>
          <w:tcPr>
            <w:tcW w:w="1296" w:type="dxa"/>
            <w:tcBorders/>
          </w:tcPr>
          <w:p>
            <w:pPr>
              <w:pStyle w:val="Schedule"/>
              <w:widowControl/>
              <w:rPr/>
            </w:pPr>
            <w:r>
              <w:rPr/>
              <w:t>E-8</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 xml:space="preserve">Residential Seasonal Service Option </w:t>
              <w:tab/>
              <w:t>17761, 17065-E</w:t>
            </w:r>
          </w:p>
        </w:tc>
        <w:tc>
          <w:tcPr>
            <w:tcW w:w="1008" w:type="dxa"/>
            <w:tcBorders/>
          </w:tcPr>
          <w:p>
            <w:pPr>
              <w:pStyle w:val="EditNotation"/>
              <w:snapToGrid w:val="false"/>
              <w:rPr/>
            </w:pPr>
            <w:r>
              <w:rPr/>
            </w:r>
          </w:p>
        </w:tc>
      </w:tr>
      <w:tr>
        <w:trPr/>
        <w:tc>
          <w:tcPr>
            <w:tcW w:w="1296" w:type="dxa"/>
            <w:tcBorders/>
          </w:tcPr>
          <w:p>
            <w:pPr>
              <w:pStyle w:val="Schedule"/>
              <w:widowControl/>
              <w:rPr/>
            </w:pPr>
            <w:r>
              <w:rPr/>
              <w:t>E-9</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Experimental Residential Time</w:t>
              <w:noBreakHyphen/>
              <w:t>of</w:t>
              <w:noBreakHyphen/>
              <w:t>Use Service for Low Emission</w:t>
              <w:br/>
              <w:t>Vehicle Customers</w:t>
              <w:tab/>
              <w:t>17066, 17762,17763,15267,15268,17067-E</w:t>
            </w:r>
          </w:p>
        </w:tc>
        <w:tc>
          <w:tcPr>
            <w:tcW w:w="1008" w:type="dxa"/>
            <w:tcBorders/>
          </w:tcPr>
          <w:p>
            <w:pPr>
              <w:pStyle w:val="EditNotation"/>
              <w:snapToGrid w:val="false"/>
              <w:rPr/>
            </w:pPr>
            <w:r>
              <w:rPr/>
            </w:r>
          </w:p>
        </w:tc>
      </w:tr>
      <w:tr>
        <w:trPr/>
        <w:tc>
          <w:tcPr>
            <w:tcW w:w="1296" w:type="dxa"/>
            <w:tcBorders/>
          </w:tcPr>
          <w:p>
            <w:pPr>
              <w:pStyle w:val="Schedule"/>
              <w:widowControl/>
              <w:rPr/>
            </w:pPr>
            <w:r>
              <w:rPr/>
              <w:t>EL-1</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 xml:space="preserve">Residential CARE Program Service </w:t>
              <w:tab/>
              <w:t>17764,15274,17069-E</w:t>
            </w:r>
          </w:p>
        </w:tc>
        <w:tc>
          <w:tcPr>
            <w:tcW w:w="1008" w:type="dxa"/>
            <w:tcBorders/>
          </w:tcPr>
          <w:p>
            <w:pPr>
              <w:pStyle w:val="EditNotation"/>
              <w:snapToGrid w:val="false"/>
              <w:rPr/>
            </w:pPr>
            <w:r>
              <w:rPr/>
            </w:r>
          </w:p>
        </w:tc>
      </w:tr>
      <w:tr>
        <w:trPr/>
        <w:tc>
          <w:tcPr>
            <w:tcW w:w="1296" w:type="dxa"/>
            <w:tcBorders/>
          </w:tcPr>
          <w:p>
            <w:pPr>
              <w:pStyle w:val="Schedule"/>
              <w:widowControl/>
              <w:rPr/>
            </w:pPr>
            <w:r>
              <w:rPr/>
              <w:t>EML</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Master-Metered Multifamily CARE Program Service</w:t>
              <w:tab/>
              <w:t>17765,15277,17071-E</w:t>
            </w:r>
          </w:p>
        </w:tc>
        <w:tc>
          <w:tcPr>
            <w:tcW w:w="1008" w:type="dxa"/>
            <w:tcBorders/>
          </w:tcPr>
          <w:p>
            <w:pPr>
              <w:pStyle w:val="EditNotation"/>
              <w:snapToGrid w:val="false"/>
              <w:rPr/>
            </w:pPr>
            <w:r>
              <w:rPr/>
            </w:r>
          </w:p>
        </w:tc>
      </w:tr>
      <w:tr>
        <w:trPr/>
        <w:tc>
          <w:tcPr>
            <w:tcW w:w="1296" w:type="dxa"/>
            <w:tcBorders/>
          </w:tcPr>
          <w:p>
            <w:pPr>
              <w:pStyle w:val="Schedule"/>
              <w:widowControl/>
              <w:rPr/>
            </w:pPr>
            <w:r>
              <w:rPr/>
              <w:t>ESL</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 xml:space="preserve">Multifamily CARE Program Service </w:t>
              <w:tab/>
              <w:t>17766,15280,15281,17073-E</w:t>
            </w:r>
          </w:p>
        </w:tc>
        <w:tc>
          <w:tcPr>
            <w:tcW w:w="1008" w:type="dxa"/>
            <w:tcBorders/>
          </w:tcPr>
          <w:p>
            <w:pPr>
              <w:pStyle w:val="EditNotation"/>
              <w:snapToGrid w:val="false"/>
              <w:rPr/>
            </w:pPr>
            <w:r>
              <w:rPr/>
            </w:r>
          </w:p>
        </w:tc>
      </w:tr>
      <w:tr>
        <w:trPr/>
        <w:tc>
          <w:tcPr>
            <w:tcW w:w="1296" w:type="dxa"/>
            <w:tcBorders/>
          </w:tcPr>
          <w:p>
            <w:pPr>
              <w:pStyle w:val="Schedule"/>
              <w:widowControl/>
              <w:rPr/>
            </w:pPr>
            <w:r>
              <w:rPr/>
              <w:t>ESRL</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ind w:hanging="0" w:start="0" w:end="0"/>
              <w:rPr/>
            </w:pPr>
            <w:r>
              <w:rPr/>
              <w:t>Residential RV Park and Residential Marina CARE Program Service</w:t>
            </w:r>
          </w:p>
          <w:p>
            <w:pPr>
              <w:pStyle w:val="TOCLine"/>
              <w:widowControl/>
              <w:spacing w:lineRule="exact" w:line="200"/>
              <w:ind w:hanging="0" w:start="0" w:end="0"/>
              <w:rPr/>
            </w:pPr>
            <w:r>
              <w:rPr/>
              <w:tab/>
              <w:t>17767,15284,15285,17075-E</w:t>
            </w:r>
          </w:p>
        </w:tc>
        <w:tc>
          <w:tcPr>
            <w:tcW w:w="1008" w:type="dxa"/>
            <w:tcBorders/>
          </w:tcPr>
          <w:p>
            <w:pPr>
              <w:pStyle w:val="EditNotation"/>
              <w:snapToGrid w:val="false"/>
              <w:rPr/>
            </w:pPr>
            <w:r>
              <w:rPr/>
            </w:r>
          </w:p>
        </w:tc>
      </w:tr>
      <w:tr>
        <w:trPr/>
        <w:tc>
          <w:tcPr>
            <w:tcW w:w="1296" w:type="dxa"/>
            <w:tcBorders/>
          </w:tcPr>
          <w:p>
            <w:pPr>
              <w:pStyle w:val="Schedule"/>
              <w:widowControl/>
              <w:rPr/>
            </w:pPr>
            <w:r>
              <w:rPr/>
              <w:t>ETL</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 xml:space="preserve">Mobilehome Park CARE Program Service </w:t>
              <w:tab/>
              <w:t>17768,15289,15290,17077-E</w:t>
            </w:r>
          </w:p>
        </w:tc>
        <w:tc>
          <w:tcPr>
            <w:tcW w:w="1008" w:type="dxa"/>
            <w:tcBorders/>
          </w:tcPr>
          <w:p>
            <w:pPr>
              <w:pStyle w:val="EditNotation"/>
              <w:snapToGrid w:val="false"/>
              <w:rPr/>
            </w:pPr>
            <w:r>
              <w:rPr/>
            </w:r>
          </w:p>
        </w:tc>
      </w:tr>
      <w:tr>
        <w:trPr/>
        <w:tc>
          <w:tcPr>
            <w:tcW w:w="1296" w:type="dxa"/>
            <w:tcBorders/>
          </w:tcPr>
          <w:p>
            <w:pPr>
              <w:pStyle w:val="Schedule"/>
              <w:widowControl/>
              <w:rPr/>
            </w:pPr>
            <w:r>
              <w:rPr/>
              <w:t>EL-7</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 xml:space="preserve">Residential CARE Program Time-of-Use Service </w:t>
              <w:tab/>
              <w:t>17078, 17769,15293,17079-E</w:t>
            </w:r>
          </w:p>
        </w:tc>
        <w:tc>
          <w:tcPr>
            <w:tcW w:w="1008" w:type="dxa"/>
            <w:tcBorders/>
          </w:tcPr>
          <w:p>
            <w:pPr>
              <w:pStyle w:val="EditNotation"/>
              <w:snapToGrid w:val="false"/>
              <w:rPr/>
            </w:pPr>
            <w:r>
              <w:rPr/>
            </w:r>
          </w:p>
        </w:tc>
      </w:tr>
      <w:tr>
        <w:trPr/>
        <w:tc>
          <w:tcPr>
            <w:tcW w:w="1296" w:type="dxa"/>
            <w:tcBorders/>
          </w:tcPr>
          <w:p>
            <w:pPr>
              <w:pStyle w:val="Schedule"/>
              <w:widowControl/>
              <w:rPr/>
            </w:pPr>
            <w:r>
              <w:rPr/>
              <w:t>EL-A7</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Experimental Residential CARE Program Alternate Peak</w:t>
              <w:br/>
              <w:t>Time-of-Use Service</w:t>
              <w:tab/>
              <w:t>17080, 17770,15296,17081-E</w:t>
            </w:r>
          </w:p>
        </w:tc>
        <w:tc>
          <w:tcPr>
            <w:tcW w:w="1008" w:type="dxa"/>
            <w:tcBorders/>
          </w:tcPr>
          <w:p>
            <w:pPr>
              <w:pStyle w:val="EditNotation"/>
              <w:snapToGrid w:val="false"/>
              <w:rPr/>
            </w:pPr>
            <w:r>
              <w:rPr/>
            </w:r>
          </w:p>
        </w:tc>
      </w:tr>
      <w:tr>
        <w:trPr/>
        <w:tc>
          <w:tcPr>
            <w:tcW w:w="1296" w:type="dxa"/>
            <w:tcBorders/>
          </w:tcPr>
          <w:p>
            <w:pPr>
              <w:pStyle w:val="Schedule"/>
              <w:widowControl/>
              <w:rPr/>
            </w:pPr>
            <w:r>
              <w:rPr/>
              <w:t>EL</w:t>
              <w:noBreakHyphen/>
              <w:t>8</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Residential Seasonal CARE Program Service Option</w:t>
              <w:tab/>
              <w:t>17771,17083</w:t>
              <w:noBreakHyphen/>
              <w:t>E</w:t>
            </w:r>
          </w:p>
        </w:tc>
        <w:tc>
          <w:tcPr>
            <w:tcW w:w="1008" w:type="dxa"/>
            <w:tcBorders/>
          </w:tcPr>
          <w:p>
            <w:pPr>
              <w:pStyle w:val="EditNotation"/>
              <w:snapToGrid w:val="false"/>
              <w:rPr/>
            </w:pPr>
            <w:r>
              <w:rPr/>
            </w:r>
          </w:p>
        </w:tc>
      </w:tr>
      <w:tr>
        <w:trPr/>
        <w:tc>
          <w:tcPr>
            <w:tcW w:w="1296" w:type="dxa"/>
            <w:tcBorders/>
          </w:tcPr>
          <w:p>
            <w:pPr>
              <w:pStyle w:val="Schedule"/>
              <w:widowControl/>
              <w:snapToGrid w:val="false"/>
              <w:rPr/>
            </w:pPr>
            <w:r>
              <w:rPr/>
            </w:r>
          </w:p>
        </w:tc>
        <w:tc>
          <w:tcPr>
            <w:tcW w:w="144" w:type="dxa"/>
            <w:tcBorders/>
          </w:tcPr>
          <w:p>
            <w:pPr>
              <w:pStyle w:val="EditNotation"/>
              <w:snapToGrid w:val="false"/>
              <w:rPr/>
            </w:pPr>
            <w:r>
              <w:rPr/>
            </w:r>
          </w:p>
        </w:tc>
        <w:tc>
          <w:tcPr>
            <w:tcW w:w="7560" w:type="dxa"/>
            <w:gridSpan w:val="3"/>
            <w:tcBorders/>
          </w:tcPr>
          <w:p>
            <w:pPr>
              <w:pStyle w:val="TOCLine"/>
              <w:widowControl/>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TOCLine"/>
              <w:widowControl/>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Heading"/>
              <w:widowControl/>
              <w:rPr/>
            </w:pPr>
            <w:r>
              <w:rPr/>
              <w:t>COMMERCIAL/INDUSTRIAL</w:t>
            </w:r>
          </w:p>
        </w:tc>
        <w:tc>
          <w:tcPr>
            <w:tcW w:w="144" w:type="dxa"/>
            <w:tcBorders/>
          </w:tcPr>
          <w:p>
            <w:pPr>
              <w:pStyle w:val="EditNotation"/>
              <w:snapToGrid w:val="false"/>
              <w:rPr/>
            </w:pPr>
            <w:r>
              <w:rPr/>
            </w:r>
          </w:p>
        </w:tc>
        <w:tc>
          <w:tcPr>
            <w:tcW w:w="1152" w:type="dxa"/>
            <w:tcBorders/>
          </w:tcPr>
          <w:p>
            <w:pPr>
              <w:pStyle w:val="TOCLine"/>
              <w:widowControl/>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Schedule"/>
              <w:widowControl/>
              <w:rPr/>
            </w:pPr>
            <w:r>
              <w:rPr/>
              <w:t>A-1</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Small General Service</w:t>
              <w:tab/>
              <w:t>17772,17085-E</w:t>
            </w:r>
          </w:p>
        </w:tc>
        <w:tc>
          <w:tcPr>
            <w:tcW w:w="1008" w:type="dxa"/>
            <w:tcBorders/>
          </w:tcPr>
          <w:p>
            <w:pPr>
              <w:pStyle w:val="EditNotation"/>
              <w:snapToGrid w:val="false"/>
              <w:rPr/>
            </w:pPr>
            <w:r>
              <w:rPr/>
            </w:r>
          </w:p>
        </w:tc>
      </w:tr>
      <w:tr>
        <w:trPr/>
        <w:tc>
          <w:tcPr>
            <w:tcW w:w="1296" w:type="dxa"/>
            <w:tcBorders/>
          </w:tcPr>
          <w:p>
            <w:pPr>
              <w:pStyle w:val="Schedule"/>
              <w:widowControl/>
              <w:rPr/>
            </w:pPr>
            <w:r>
              <w:rPr/>
              <w:t>A-6</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Small General Time-of-Use Service</w:t>
              <w:tab/>
              <w:t>17086, 17773,16481,17087-E</w:t>
            </w:r>
          </w:p>
        </w:tc>
        <w:tc>
          <w:tcPr>
            <w:tcW w:w="1008" w:type="dxa"/>
            <w:tcBorders/>
          </w:tcPr>
          <w:p>
            <w:pPr>
              <w:pStyle w:val="EditNotation"/>
              <w:snapToGrid w:val="false"/>
              <w:rPr/>
            </w:pPr>
            <w:r>
              <w:rPr/>
            </w:r>
          </w:p>
        </w:tc>
      </w:tr>
      <w:tr>
        <w:trPr/>
        <w:tc>
          <w:tcPr>
            <w:tcW w:w="1296" w:type="dxa"/>
            <w:tcBorders/>
          </w:tcPr>
          <w:p>
            <w:pPr>
              <w:pStyle w:val="Schedule"/>
              <w:widowControl/>
              <w:rPr/>
            </w:pPr>
            <w:r>
              <w:rPr/>
              <w:t>A-10</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Medium General Demand-Metered Service</w:t>
              <w:tab/>
              <w:t>17774,15307,15308,16482,17089-E</w:t>
            </w:r>
          </w:p>
        </w:tc>
        <w:tc>
          <w:tcPr>
            <w:tcW w:w="1008" w:type="dxa"/>
            <w:tcBorders/>
          </w:tcPr>
          <w:p>
            <w:pPr>
              <w:pStyle w:val="EditNotation"/>
              <w:snapToGrid w:val="false"/>
              <w:rPr/>
            </w:pPr>
            <w:r>
              <w:rPr/>
            </w:r>
          </w:p>
        </w:tc>
      </w:tr>
      <w:tr>
        <w:trPr/>
        <w:tc>
          <w:tcPr>
            <w:tcW w:w="1296" w:type="dxa"/>
            <w:tcBorders/>
          </w:tcPr>
          <w:p>
            <w:pPr>
              <w:pStyle w:val="Schedule"/>
              <w:widowControl/>
              <w:rPr/>
            </w:pPr>
            <w:r>
              <w:rPr/>
              <w:t>A-T</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Nondomestic Interruptible Service</w:t>
              <w:tab/>
              <w:t>11862-E</w:t>
            </w:r>
          </w:p>
        </w:tc>
        <w:tc>
          <w:tcPr>
            <w:tcW w:w="1008" w:type="dxa"/>
            <w:tcBorders/>
          </w:tcPr>
          <w:p>
            <w:pPr>
              <w:pStyle w:val="EditNotation"/>
              <w:snapToGrid w:val="false"/>
              <w:rPr/>
            </w:pPr>
            <w:r>
              <w:rPr/>
            </w:r>
          </w:p>
        </w:tc>
      </w:tr>
      <w:tr>
        <w:trPr/>
        <w:tc>
          <w:tcPr>
            <w:tcW w:w="1296" w:type="dxa"/>
            <w:tcBorders/>
          </w:tcPr>
          <w:p>
            <w:pPr>
              <w:pStyle w:val="Schedule"/>
              <w:widowControl/>
              <w:rPr/>
            </w:pPr>
            <w:r>
              <w:rPr/>
              <w:t>A-RTP</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 xml:space="preserve">Experimental Real-Time-Pricing Service </w:t>
              <w:tab/>
              <w:t>17253,16483-E</w:t>
            </w:r>
          </w:p>
        </w:tc>
        <w:tc>
          <w:tcPr>
            <w:tcW w:w="1008" w:type="dxa"/>
            <w:tcBorders/>
          </w:tcPr>
          <w:p>
            <w:pPr>
              <w:pStyle w:val="EditNotation"/>
              <w:snapToGrid w:val="false"/>
              <w:rPr/>
            </w:pPr>
            <w:r>
              <w:rPr/>
            </w:r>
          </w:p>
        </w:tc>
      </w:tr>
      <w:tr>
        <w:trPr/>
        <w:tc>
          <w:tcPr>
            <w:tcW w:w="1296" w:type="dxa"/>
            <w:tcBorders/>
          </w:tcPr>
          <w:p>
            <w:pPr>
              <w:pStyle w:val="Schedule"/>
              <w:widowControl/>
              <w:rPr/>
            </w:pPr>
            <w:r>
              <w:rPr/>
              <w:t>A-15</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 xml:space="preserve">Direct-Current General Service </w:t>
              <w:tab/>
              <w:t>17712,17090-E</w:t>
            </w:r>
          </w:p>
        </w:tc>
        <w:tc>
          <w:tcPr>
            <w:tcW w:w="1008" w:type="dxa"/>
            <w:tcBorders/>
          </w:tcPr>
          <w:p>
            <w:pPr>
              <w:pStyle w:val="EditNotation"/>
              <w:snapToGrid w:val="false"/>
              <w:rPr/>
            </w:pPr>
            <w:r>
              <w:rPr/>
            </w:r>
          </w:p>
        </w:tc>
      </w:tr>
      <w:tr>
        <w:trPr/>
        <w:tc>
          <w:tcPr>
            <w:tcW w:w="1296" w:type="dxa"/>
            <w:tcBorders/>
          </w:tcPr>
          <w:p>
            <w:pPr>
              <w:pStyle w:val="Schedule"/>
              <w:widowControl/>
              <w:rPr/>
            </w:pPr>
            <w:r>
              <w:rPr/>
              <w:t>E-19</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Medium General Demand-Metered Time-of-Use Service</w:t>
              <w:tab/>
              <w:t>17091,17092,17093,  </w:t>
            </w:r>
          </w:p>
          <w:p>
            <w:pPr>
              <w:pStyle w:val="TOCLine"/>
              <w:widowControl/>
              <w:tabs>
                <w:tab w:val="right" w:pos="7546" w:leader="none"/>
              </w:tabs>
              <w:spacing w:lineRule="exact" w:line="200"/>
              <w:ind w:hanging="0" w:start="0" w:end="0"/>
              <w:rPr/>
            </w:pPr>
            <w:r>
              <w:rPr/>
              <w:tab/>
              <w:t>17775,17776,17777,15321,15322,15323,18037,18038,18039,18040,18041,15328,16414,  </w:t>
            </w:r>
          </w:p>
          <w:p>
            <w:pPr>
              <w:pStyle w:val="TOCLine"/>
              <w:widowControl/>
              <w:tabs>
                <w:tab w:val="right" w:pos="7546" w:leader="none"/>
              </w:tabs>
              <w:spacing w:lineRule="exact" w:line="200"/>
              <w:ind w:hanging="0" w:start="0" w:end="0"/>
              <w:rPr/>
            </w:pPr>
            <w:r>
              <w:rPr/>
              <w:tab/>
              <w:t>15330,17716,17717,17718,16416,16417,16418,16419,16420,16485,17094,17095,18042-E</w:t>
            </w:r>
          </w:p>
        </w:tc>
        <w:tc>
          <w:tcPr>
            <w:tcW w:w="1008" w:type="dxa"/>
            <w:tcBorders/>
          </w:tcPr>
          <w:p>
            <w:pPr>
              <w:pStyle w:val="EditNotation"/>
              <w:snapToGrid w:val="false"/>
              <w:rPr/>
            </w:pPr>
            <w:r>
              <w:rPr/>
            </w:r>
          </w:p>
        </w:tc>
      </w:tr>
      <w:tr>
        <w:trPr/>
        <w:tc>
          <w:tcPr>
            <w:tcW w:w="1296" w:type="dxa"/>
            <w:tcBorders/>
          </w:tcPr>
          <w:p>
            <w:pPr>
              <w:pStyle w:val="Schedule"/>
              <w:widowControl/>
              <w:rPr/>
            </w:pPr>
            <w:r>
              <w:rPr/>
              <w:t>E-20</w:t>
            </w:r>
          </w:p>
        </w:tc>
        <w:tc>
          <w:tcPr>
            <w:tcW w:w="144" w:type="dxa"/>
            <w:tcBorders/>
          </w:tcPr>
          <w:p>
            <w:pPr>
              <w:pStyle w:val="EditNotation"/>
              <w:snapToGrid w:val="false"/>
              <w:rPr/>
            </w:pPr>
            <w:r>
              <w:rPr/>
            </w:r>
          </w:p>
        </w:tc>
        <w:tc>
          <w:tcPr>
            <w:tcW w:w="7560" w:type="dxa"/>
            <w:gridSpan w:val="3"/>
            <w:tcBorders/>
          </w:tcPr>
          <w:p>
            <w:pPr>
              <w:pStyle w:val="TOCLine"/>
              <w:widowControl/>
              <w:tabs>
                <w:tab w:val="left" w:pos="256" w:leader="dot"/>
                <w:tab w:val="right" w:pos="7546" w:leader="none"/>
              </w:tabs>
              <w:spacing w:lineRule="exact" w:line="200"/>
              <w:rPr/>
            </w:pPr>
            <w:r>
              <w:rPr/>
              <w:t>Service to Customers with Maximum Demands of 1,000 Kilowatts or More</w:t>
            </w:r>
          </w:p>
          <w:p>
            <w:pPr>
              <w:pStyle w:val="TOCLine"/>
              <w:widowControl/>
              <w:spacing w:lineRule="exact" w:line="200"/>
              <w:rPr/>
            </w:pPr>
            <w:r>
              <w:rPr/>
              <w:tab/>
              <w:tab/>
              <w:t>17097,17254,17719,  </w:t>
            </w:r>
          </w:p>
          <w:p>
            <w:pPr>
              <w:pStyle w:val="TOCLine"/>
              <w:widowControl/>
              <w:tabs>
                <w:tab w:val="right" w:pos="7546" w:leader="none"/>
              </w:tabs>
              <w:spacing w:lineRule="exact" w:line="200"/>
              <w:ind w:hanging="166" w:start="166" w:end="0"/>
              <w:jc w:val="end"/>
              <w:rPr/>
            </w:pPr>
            <w:r>
              <w:rPr/>
              <w:t>17720,17721,15348,15349,15350,15351,18043,18044,18045,18046,16430,15358,  </w:t>
            </w:r>
          </w:p>
          <w:p>
            <w:pPr>
              <w:pStyle w:val="TOCLine"/>
              <w:widowControl/>
              <w:tabs>
                <w:tab w:val="right" w:pos="7546" w:leader="none"/>
              </w:tabs>
              <w:spacing w:lineRule="exact" w:line="200"/>
              <w:ind w:hanging="202" w:start="202" w:end="0"/>
              <w:jc w:val="end"/>
              <w:rPr/>
            </w:pPr>
            <w:r>
              <w:rPr/>
              <w:tab/>
              <w:t>17722,17723,17724,16432,16433,16434,16435,16436,16486,17099,17100,17101,18047-E</w:t>
            </w:r>
          </w:p>
        </w:tc>
        <w:tc>
          <w:tcPr>
            <w:tcW w:w="1008" w:type="dxa"/>
            <w:tcBorders/>
          </w:tcPr>
          <w:p>
            <w:pPr>
              <w:pStyle w:val="EditNotation"/>
              <w:snapToGrid w:val="false"/>
              <w:rPr/>
            </w:pPr>
            <w:r>
              <w:rPr/>
            </w:r>
          </w:p>
        </w:tc>
      </w:tr>
      <w:tr>
        <w:trPr/>
        <w:tc>
          <w:tcPr>
            <w:tcW w:w="1296" w:type="dxa"/>
            <w:tcBorders/>
          </w:tcPr>
          <w:p>
            <w:pPr>
              <w:pStyle w:val="Schedule"/>
              <w:widowControl/>
              <w:rPr/>
            </w:pPr>
            <w:r>
              <w:rPr/>
              <w:t>E-25</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Restricted Variable-Peak-Period Time-of-Use Service to</w:t>
              <w:br/>
              <w:t xml:space="preserve">Water Agencies </w:t>
              <w:tab/>
              <w:t>17103, 17725,17726,17727,15376 to 15379,17104-E</w:t>
            </w:r>
          </w:p>
        </w:tc>
        <w:tc>
          <w:tcPr>
            <w:tcW w:w="1008" w:type="dxa"/>
            <w:tcBorders/>
          </w:tcPr>
          <w:p>
            <w:pPr>
              <w:pStyle w:val="EditNotation"/>
              <w:snapToGrid w:val="false"/>
              <w:rPr/>
            </w:pPr>
            <w:r>
              <w:rPr/>
            </w:r>
          </w:p>
        </w:tc>
      </w:tr>
      <w:tr>
        <w:trPr/>
        <w:tc>
          <w:tcPr>
            <w:tcW w:w="1296" w:type="dxa"/>
            <w:tcBorders/>
          </w:tcPr>
          <w:p>
            <w:pPr>
              <w:pStyle w:val="Schedule"/>
              <w:widowControl/>
              <w:rPr/>
            </w:pPr>
            <w:r>
              <w:rPr/>
              <w:t>E-36</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Small General Service to Oil and Gas Extraction Customers</w:t>
              <w:tab/>
              <w:t>17728,17106-E</w:t>
            </w:r>
          </w:p>
        </w:tc>
        <w:tc>
          <w:tcPr>
            <w:tcW w:w="1008" w:type="dxa"/>
            <w:tcBorders/>
          </w:tcPr>
          <w:p>
            <w:pPr>
              <w:pStyle w:val="EditNotation"/>
              <w:snapToGrid w:val="false"/>
              <w:rPr/>
            </w:pPr>
            <w:r>
              <w:rPr/>
            </w:r>
          </w:p>
        </w:tc>
      </w:tr>
      <w:tr>
        <w:trPr/>
        <w:tc>
          <w:tcPr>
            <w:tcW w:w="1296" w:type="dxa"/>
            <w:tcBorders/>
          </w:tcPr>
          <w:p>
            <w:pPr>
              <w:pStyle w:val="Schedule"/>
              <w:widowControl/>
              <w:rPr/>
            </w:pPr>
            <w:r>
              <w:rPr/>
              <w:t>E-37</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 xml:space="preserve">Medium General Demand-Metered Time-of-Use Service to Oil and </w:t>
              <w:br/>
              <w:t>Gas Extraction Customers</w:t>
              <w:tab/>
              <w:t>17107,17108,17729,15690,15691,15692,17109-E</w:t>
            </w:r>
          </w:p>
        </w:tc>
        <w:tc>
          <w:tcPr>
            <w:tcW w:w="1008" w:type="dxa"/>
            <w:tcBorders/>
          </w:tcPr>
          <w:p>
            <w:pPr>
              <w:pStyle w:val="EditNotation"/>
              <w:snapToGrid w:val="false"/>
              <w:rPr/>
            </w:pPr>
            <w:r>
              <w:rPr/>
            </w:r>
          </w:p>
        </w:tc>
      </w:tr>
      <w:tr>
        <w:trPr/>
        <w:tc>
          <w:tcPr>
            <w:tcW w:w="1296" w:type="dxa"/>
            <w:tcBorders/>
          </w:tcPr>
          <w:p>
            <w:pPr>
              <w:pStyle w:val="Schedule"/>
              <w:widowControl/>
              <w:rPr/>
            </w:pPr>
            <w:r>
              <w:rPr/>
              <w:t>ED</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 xml:space="preserve">Experimental Economic Development Rate </w:t>
              <w:tab/>
              <w:t>16881,17110-E</w:t>
            </w:r>
          </w:p>
        </w:tc>
        <w:tc>
          <w:tcPr>
            <w:tcW w:w="1008" w:type="dxa"/>
            <w:tcBorders/>
          </w:tcPr>
          <w:p>
            <w:pPr>
              <w:pStyle w:val="EditNotation"/>
              <w:snapToGrid w:val="false"/>
              <w:rPr/>
            </w:pPr>
            <w:r>
              <w:rPr/>
            </w:r>
          </w:p>
        </w:tc>
      </w:tr>
      <w:tr>
        <w:trPr/>
        <w:tc>
          <w:tcPr>
            <w:tcW w:w="1296" w:type="dxa"/>
            <w:tcBorders/>
          </w:tcPr>
          <w:p>
            <w:pPr>
              <w:pStyle w:val="Schedule"/>
              <w:widowControl/>
              <w:rPr/>
            </w:pPr>
            <w:r>
              <w:rPr/>
              <w:t>E-CARE</w:t>
            </w:r>
          </w:p>
        </w:tc>
        <w:tc>
          <w:tcPr>
            <w:tcW w:w="144" w:type="dxa"/>
            <w:tcBorders/>
          </w:tcPr>
          <w:p>
            <w:pPr>
              <w:pStyle w:val="EditNotation"/>
              <w:snapToGrid w:val="false"/>
              <w:rPr/>
            </w:pPr>
            <w:r>
              <w:rPr/>
            </w:r>
          </w:p>
        </w:tc>
        <w:tc>
          <w:tcPr>
            <w:tcW w:w="7560" w:type="dxa"/>
            <w:gridSpan w:val="3"/>
            <w:tcBorders/>
          </w:tcPr>
          <w:p>
            <w:pPr>
              <w:pStyle w:val="TOCLine"/>
              <w:widowControl/>
              <w:spacing w:lineRule="exact" w:line="200"/>
              <w:rPr/>
            </w:pPr>
            <w:r>
              <w:rPr/>
              <w:t>CARE Program Service for Qualified Nonprofit Group-Living and Qualified Agricultural Employee Housing Facilities</w:t>
              <w:tab/>
              <w:t>15392-E</w:t>
            </w:r>
          </w:p>
        </w:tc>
        <w:tc>
          <w:tcPr>
            <w:tcW w:w="1008" w:type="dxa"/>
            <w:tcBorders/>
          </w:tcPr>
          <w:p>
            <w:pPr>
              <w:pStyle w:val="EditNotation"/>
              <w:snapToGrid w:val="false"/>
              <w:rPr/>
            </w:pPr>
            <w:r>
              <w:rPr/>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15">
                <wp:simplePos x="0" y="0"/>
                <wp:positionH relativeFrom="page">
                  <wp:posOffset>6400800</wp:posOffset>
                </wp:positionH>
                <wp:positionV relativeFrom="page">
                  <wp:posOffset>8879205</wp:posOffset>
                </wp:positionV>
                <wp:extent cx="914400" cy="228600"/>
                <wp:effectExtent l="0" t="0" r="635" b="1270"/>
                <wp:wrapNone/>
                <wp:docPr id="12"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13" name=""/>
                        <wps:cNvSpPr/>
                        <wps:spPr>
                          <a:xfrm>
                            <a:off x="0" y="0"/>
                            <a:ext cx="914400" cy="2286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9.15pt;width:72pt;height:18pt" coordorigin="10080,13983" coordsize="1440,360">
                <v:shape id="shape_0" coordsize="20000,20000" path="m0,0l0,20000l20000,20000l20000,0l0,0e" stroked="f" o:allowincell="f" style="position:absolute;left:10080;top:13983;width:1439;height:359;mso-wrap-style:none;v-text-anchor:middle;mso-position-horizontal-relative:page;mso-position-vertical-relative:page">
                  <v:fill o:detectmouseclick="t" on="false"/>
                  <v:stroke color="#3465a4" joinstyle="round" endcap="flat"/>
                  <w10:wrap type="none"/>
                </v:shape>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p>
    <w:p>
      <w:pPr>
        <w:pStyle w:val="Normal"/>
        <w:rPr/>
      </w:pPr>
      <w:r>
        <w:rPr/>
      </w:r>
    </w:p>
    <w:sectPr>
      <w:type w:val="continuous"/>
      <w:pgSz w:w="12240" w:h="15840"/>
      <w:pgMar w:left="1656" w:right="547" w:gutter="0" w:header="720" w:top="1944" w:footer="576"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2106-E</w:t>
      <w:tab/>
    </w:r>
    <w:r>
      <w:rPr>
        <w:i/>
      </w:rPr>
      <w:t>Issued by</w:t>
    </w:r>
    <w:r>
      <w:rPr/>
      <w:tab/>
    </w:r>
    <w:r>
      <w:rPr>
        <w:i/>
      </w:rPr>
      <w:t>Date Filed</w:t>
    </w:r>
    <w:r>
      <w:rPr>
        <w:u w:val="single"/>
      </w:rPr>
      <w:tab/>
      <w:t>April 24,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t>April 19, 2001</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44319</w:t>
      <w:tab/>
      <w:tab/>
    </w:r>
    <w:r>
      <w:rPr>
        <w:i/>
      </w:rPr>
      <w:t>Regulatory Relations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2106-E</w:t>
      <w:tab/>
    </w:r>
    <w:r>
      <w:rPr>
        <w:i/>
      </w:rPr>
      <w:t>Issued by</w:t>
      <w:tab/>
      <w:t>Date Filed</w:t>
    </w:r>
    <w:r>
      <w:rPr>
        <w:u w:val="single"/>
      </w:rPr>
      <w:tab/>
      <w:t>April 24, 2001</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01-04-006</w:t>
      <w:tab/>
    </w:r>
    <w:r>
      <w:rPr>
        <w:b/>
        <w:i/>
      </w:rPr>
      <w:t>DeAnn Hapner</w:t>
    </w:r>
    <w:r>
      <w:rPr>
        <w:i/>
      </w:rPr>
      <w:tab/>
      <w:t>Effective</w:t>
    </w:r>
    <w:r>
      <w:rPr>
        <w:u w:val="single"/>
      </w:rPr>
      <w:tab/>
      <w:t>April 19, 2001</w:t>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44320</w:t>
      <w:tab/>
      <w:tab/>
    </w:r>
    <w:r>
      <w:rPr>
        <w:i/>
      </w:rPr>
      <w:t>Regulatory Relations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2106-E</w:t>
      <w:tab/>
    </w:r>
    <w:r>
      <w:rPr>
        <w:i/>
      </w:rPr>
      <w:t>Issued by</w:t>
      <w:tab/>
      <w:t>Date Filed</w:t>
    </w:r>
    <w:r>
      <w:rPr>
        <w:u w:val="single"/>
      </w:rPr>
      <w:tab/>
      <w:t>April 24, 2001</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01-04-006</w:t>
      <w:tab/>
    </w:r>
    <w:r>
      <w:rPr>
        <w:b/>
        <w:i/>
      </w:rPr>
      <w:t>DeAnn Hapner</w:t>
    </w:r>
    <w:r>
      <w:rPr>
        <w:i/>
      </w:rPr>
      <w:tab/>
      <w:t>Effective</w:t>
    </w:r>
    <w:r>
      <w:rPr>
        <w:u w:val="single"/>
      </w:rPr>
      <w:tab/>
      <w:t>April 19, 2001</w:t>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44321</w:t>
      <w:tab/>
      <w:tab/>
    </w:r>
    <w:r>
      <w:rPr>
        <w:i/>
      </w:rPr>
      <w:t>Regulatory Relations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684530" cy="515620"/>
              <wp:effectExtent l="0" t="0" r="0" b="0"/>
              <wp:wrapSquare wrapText="bothSides"/>
              <wp:docPr id="2" name="Frame2"/>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6255" w:leader="none"/>
        <w:tab w:val="left" w:pos="7020" w:leader="none"/>
        <w:tab w:val="right" w:pos="10008" w:leader="none"/>
      </w:tabs>
      <w:ind w:start="864" w:end="0"/>
      <w:rPr/>
    </w:pPr>
    <w:r>
      <w:rPr/>
      <w:tab/>
      <w:tab/>
      <w:t>Revised</w:t>
      <w:tab/>
    </w:r>
    <w:r>
      <w:rPr>
        <w:i/>
      </w:rPr>
      <w:t>Cal. P.U.C. Sheet No.</w:t>
    </w:r>
    <w:r>
      <w:rPr/>
      <w:tab/>
      <w:t>18065-E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18055-E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8">
              <wp:simplePos x="0" y="0"/>
              <wp:positionH relativeFrom="page">
                <wp:posOffset>1005840</wp:posOffset>
              </wp:positionH>
              <wp:positionV relativeFrom="page">
                <wp:posOffset>1097280</wp:posOffset>
              </wp:positionV>
              <wp:extent cx="6400800" cy="8001000"/>
              <wp:effectExtent l="5080" t="5080" r="5080" b="5080"/>
              <wp:wrapNone/>
              <wp:docPr id="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18066-E</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Revised</w:t>
    </w:r>
    <w:r>
      <w:rPr>
        <w:b/>
      </w:rPr>
      <w:tab/>
    </w:r>
    <w:r>
      <w:rPr>
        <w:i/>
      </w:rPr>
      <w:t>Cal. P.U.C. Sheet No.</w:t>
    </w:r>
    <w:r>
      <w:rPr/>
      <w:tab/>
      <w:t>18063-E</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10">
              <wp:simplePos x="0" y="0"/>
              <wp:positionH relativeFrom="page">
                <wp:posOffset>1005840</wp:posOffset>
              </wp:positionH>
              <wp:positionV relativeFrom="page">
                <wp:posOffset>1097280</wp:posOffset>
              </wp:positionV>
              <wp:extent cx="6400800" cy="8001000"/>
              <wp:effectExtent l="5080" t="5080" r="5715" b="5715"/>
              <wp:wrapNone/>
              <wp:docPr id="7"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0"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18067-E</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Revised</w:t>
    </w:r>
    <w:r>
      <w:rPr>
        <w:b/>
      </w:rPr>
      <w:tab/>
    </w:r>
    <w:r>
      <w:rPr>
        <w:i/>
      </w:rPr>
      <w:t>Cal. P.U.C. Sheet No.</w:t>
    </w:r>
    <w:r>
      <w:rPr/>
      <w:tab/>
      <w:t>18064-E</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12">
              <wp:simplePos x="0" y="0"/>
              <wp:positionH relativeFrom="page">
                <wp:posOffset>1005840</wp:posOffset>
              </wp:positionH>
              <wp:positionV relativeFrom="page">
                <wp:posOffset>1097280</wp:posOffset>
              </wp:positionV>
              <wp:extent cx="6400800" cy="8001000"/>
              <wp:effectExtent l="5080" t="5080" r="5715" b="5715"/>
              <wp:wrapNone/>
              <wp:docPr id="11"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rPr>
        <w:sz w:val="18"/>
        <w:i w:val="false"/>
        <w:b w:val="false"/>
        <w:rFonts w:ascii="Helvetica" w:hAnsi="Helvetica" w:cs="Helvetica"/>
      </w:rPr>
    </w:lvl>
    <w:lvl w:ilvl="1">
      <w:start w:val="1"/>
      <w:pStyle w:val="Heading2"/>
      <w:numFmt w:val="decimal"/>
      <w:lvlText w:val="%2."/>
      <w:lvlJc w:val="start"/>
      <w:pPr>
        <w:tabs>
          <w:tab w:val="num" w:pos="432"/>
        </w:tabs>
        <w:ind w:start="864" w:hanging="432"/>
      </w:pPr>
      <w:rPr>
        <w:dstrike w:val="false"/>
        <w:strike w:val="false"/>
        <w:sz w:val="18"/>
        <w:i w:val="false"/>
        <w:b w:val="false"/>
        <w:rFonts w:ascii="Helvetica" w:hAnsi="Helvetica" w:cs="Helvetica"/>
      </w:rPr>
    </w:lvl>
    <w:lvl w:ilvl="2">
      <w:start w:val="1"/>
      <w:pStyle w:val="Heading3"/>
      <w:numFmt w:val="lowerLetter"/>
      <w:lvlText w:val="%3."/>
      <w:lvlJc w:val="start"/>
      <w:pPr>
        <w:tabs>
          <w:tab w:val="num" w:pos="432"/>
        </w:tabs>
        <w:ind w:start="1296" w:hanging="432"/>
      </w:pPr>
      <w:rPr>
        <w:sz w:val="18"/>
        <w:i w:val="false"/>
        <w:b w:val="false"/>
        <w:rFonts w:ascii="Helvetica" w:hAnsi="Helvetica" w:cs="Helvetica"/>
      </w:rPr>
    </w:lvl>
    <w:lvl w:ilvl="3">
      <w:start w:val="1"/>
      <w:pStyle w:val="Heading4"/>
      <w:numFmt w:val="decimal"/>
      <w:lvlText w:val="%4)"/>
      <w:lvlJc w:val="start"/>
      <w:pPr>
        <w:tabs>
          <w:tab w:val="num" w:pos="432"/>
        </w:tabs>
        <w:ind w:start="1728" w:hanging="432"/>
      </w:pPr>
      <w:rPr>
        <w:sz w:val="18"/>
        <w:i w:val="false"/>
        <w:b w:val="false"/>
        <w:rFonts w:ascii="Helvetica" w:hAnsi="Helvetica" w:cs="Helvetica"/>
      </w:rPr>
    </w:lvl>
    <w:lvl w:ilvl="4">
      <w:start w:val="1"/>
      <w:pStyle w:val="Heading5"/>
      <w:numFmt w:val="lowerLetter"/>
      <w:lvlText w:val="%5)"/>
      <w:lvlJc w:val="start"/>
      <w:pPr>
        <w:tabs>
          <w:tab w:val="num" w:pos="432"/>
        </w:tabs>
        <w:ind w:start="2160" w:hanging="432"/>
      </w:pPr>
      <w:rPr>
        <w:sz w:val="18"/>
        <w:i w:val="false"/>
        <w:b w:val="false"/>
        <w:rFonts w:ascii="Helvetica" w:hAnsi="Helvetica" w:cs="Helvetica"/>
      </w:rPr>
    </w:lvl>
    <w:lvl w:ilvl="5">
      <w:start w:val="1"/>
      <w:pStyle w:val="Heading6"/>
      <w:numFmt w:val="decimal"/>
      <w:lvlText w:val="(%6)"/>
      <w:lvlJc w:val="start"/>
      <w:pPr>
        <w:tabs>
          <w:tab w:val="num" w:pos="432"/>
        </w:tabs>
        <w:ind w:start="2592" w:hanging="432"/>
      </w:pPr>
      <w:rPr>
        <w:sz w:val="18"/>
        <w:i w:val="false"/>
        <w:b w:val="false"/>
        <w:rFonts w:ascii="Helvetica" w:hAnsi="Helvetica" w:cs="Helvetica"/>
      </w:rPr>
    </w:lvl>
    <w:lvl w:ilvl="6">
      <w:start w:val="1"/>
      <w:pStyle w:val="Heading7"/>
      <w:numFmt w:val="lowerLetter"/>
      <w:lvlText w:val="(%7)"/>
      <w:lvlJc w:val="start"/>
      <w:pPr>
        <w:tabs>
          <w:tab w:val="num" w:pos="432"/>
        </w:tabs>
        <w:ind w:start="3024" w:hanging="432"/>
      </w:pPr>
      <w:rPr>
        <w:sz w:val="18"/>
        <w:i w:val="false"/>
        <w:b w:val="false"/>
        <w:rFonts w:ascii="Helvetica" w:hAnsi="Helvetica" w:cs="Helvetica"/>
      </w:rPr>
    </w:lvl>
    <w:lvl w:ilvl="7">
      <w:start w:val="1"/>
      <w:pStyle w:val="Heading8"/>
      <w:numFmt w:val="lowerLetter"/>
      <w:lvlText w:val="(%8)"/>
      <w:lvlJc w:val="start"/>
      <w:pPr>
        <w:tabs>
          <w:tab w:val="num" w:pos="720"/>
        </w:tabs>
        <w:ind w:start="3744" w:hanging="720"/>
      </w:pPr>
    </w:lvl>
    <w:lvl w:ilvl="8">
      <w:start w:val="1"/>
      <w:pStyle w:val="Heading9"/>
      <w:numFmt w:val="lowerRoman"/>
      <w:lvlText w:val="(%9)"/>
      <w:lvlJc w:val="start"/>
      <w:pPr>
        <w:tabs>
          <w:tab w:val="num" w:pos="720"/>
        </w:tabs>
        <w:ind w:start="4464" w:hanging="720"/>
      </w:pPr>
    </w:lvl>
  </w:abstractNum>
  <w:num w:numId="1">
    <w:abstractNumId w:val="1"/>
  </w:num>
</w:numbering>
</file>

<file path=word/settings.xml><?xml version="1.0" encoding="utf-8"?>
<w:settings xmlns:w="http://schemas.openxmlformats.org/wordprocessingml/2006/main">
  <w:zoom w:percent="95"/>
  <w:defaultTabStop w:val="709"/>
  <w:autoHyphenation w:val="true"/>
  <w:hyphenationZone w:val="0"/>
  <w:compat>
    <w:usePrinterMetrics/>
    <w:compatSetting w:name="compatibilityMode" w:uri="http://schemas.microsoft.com/office/word" w:val="11"/>
  </w:compat>
  <w:docVars>
    <w:docVar w:name="DATASET" w:val="WPU1"/>
    <w:docVar w:name="DOCNAME" w:val="RATE SCHEDULE TEMPLATE (COPY THIS FILE)"/>
    <w:docVar w:name="DOCNUM" w:val="22405"/>
    <w:docVar w:name="VERSION" w:val="1   "/>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lineRule="atLeast" w:line="200"/>
    </w:pPr>
    <w:rPr>
      <w:rFonts w:ascii="Arial" w:hAnsi="Arial" w:eastAsia="Times New Roman" w:cs="Arial"/>
      <w:color w:val="auto"/>
      <w:sz w:val="18"/>
      <w:szCs w:val="20"/>
      <w:lang w:val="en-US" w:bidi="ar-SA" w:eastAsia="zh-CN"/>
    </w:rPr>
  </w:style>
  <w:style w:type="paragraph" w:styleId="Heading1">
    <w:name w:val="heading 1"/>
    <w:basedOn w:val="Normal"/>
    <w:next w:val="Normal"/>
    <w:qFormat/>
    <w:pPr>
      <w:keepNext w:val="true"/>
      <w:numPr>
        <w:ilvl w:val="0"/>
        <w:numId w:val="1"/>
      </w:numPr>
      <w:tabs>
        <w:tab w:val="clear" w:pos="432"/>
        <w:tab w:val="left" w:pos="288" w:leader="none"/>
      </w:tabs>
      <w:spacing w:lineRule="exact" w:line="480" w:before="0" w:after="180"/>
      <w:outlineLvl w:val="0"/>
    </w:pPr>
    <w:rPr>
      <w:caps/>
      <w:u w:val="single"/>
    </w:rPr>
  </w:style>
  <w:style w:type="paragraph" w:styleId="Heading2">
    <w:name w:val="heading 2"/>
    <w:basedOn w:val="Heading1"/>
    <w:next w:val="Normal"/>
    <w:qFormat/>
    <w:pPr>
      <w:numPr>
        <w:ilvl w:val="1"/>
        <w:numId w:val="1"/>
      </w:numPr>
      <w:outlineLvl w:val="1"/>
    </w:pPr>
    <w:rPr>
      <w:caps w:val="false"/>
      <w:smallCaps w:val="false"/>
    </w:rPr>
  </w:style>
  <w:style w:type="paragraph" w:styleId="Heading3">
    <w:name w:val="heading 3"/>
    <w:basedOn w:val="Heading1"/>
    <w:next w:val="Normal"/>
    <w:qFormat/>
    <w:pPr>
      <w:numPr>
        <w:ilvl w:val="2"/>
        <w:numId w:val="1"/>
      </w:numPr>
      <w:outlineLvl w:val="2"/>
    </w:pPr>
    <w:rPr>
      <w:caps w:val="false"/>
      <w:smallCaps w:val="false"/>
    </w:rPr>
  </w:style>
  <w:style w:type="paragraph" w:styleId="Heading4">
    <w:name w:val="heading 4"/>
    <w:basedOn w:val="Heading1"/>
    <w:next w:val="Normal"/>
    <w:qFormat/>
    <w:pPr>
      <w:numPr>
        <w:ilvl w:val="3"/>
        <w:numId w:val="1"/>
      </w:numPr>
      <w:outlineLvl w:val="3"/>
    </w:pPr>
    <w:rPr>
      <w:caps w:val="false"/>
      <w:smallCaps w:val="false"/>
    </w:rPr>
  </w:style>
  <w:style w:type="paragraph" w:styleId="Heading5">
    <w:name w:val="heading 5"/>
    <w:basedOn w:val="Heading1"/>
    <w:next w:val="Normal"/>
    <w:qFormat/>
    <w:pPr>
      <w:numPr>
        <w:ilvl w:val="4"/>
        <w:numId w:val="1"/>
      </w:numPr>
      <w:outlineLvl w:val="4"/>
    </w:pPr>
    <w:rPr>
      <w:caps w:val="false"/>
      <w:smallCaps w:val="false"/>
    </w:rPr>
  </w:style>
  <w:style w:type="paragraph" w:styleId="Heading6">
    <w:name w:val="heading 6"/>
    <w:basedOn w:val="Heading1"/>
    <w:next w:val="Normal"/>
    <w:qFormat/>
    <w:pPr>
      <w:numPr>
        <w:ilvl w:val="5"/>
        <w:numId w:val="1"/>
      </w:numPr>
      <w:outlineLvl w:val="5"/>
    </w:pPr>
    <w:rPr>
      <w:caps w:val="false"/>
      <w:smallCaps w:val="false"/>
    </w:rPr>
  </w:style>
  <w:style w:type="paragraph" w:styleId="Heading7">
    <w:name w:val="heading 7"/>
    <w:basedOn w:val="Normal"/>
    <w:next w:val="Normal"/>
    <w:qFormat/>
    <w:pPr>
      <w:keepNext w:val="true"/>
      <w:numPr>
        <w:ilvl w:val="6"/>
        <w:numId w:val="1"/>
      </w:numPr>
      <w:spacing w:before="0" w:after="180"/>
      <w:outlineLvl w:val="6"/>
    </w:pPr>
    <w:rPr>
      <w:rFonts w:ascii="Helvetica" w:hAnsi="Helvetica" w:cs="Helvetica"/>
      <w:u w:val="single"/>
    </w:rPr>
  </w:style>
  <w:style w:type="paragraph" w:styleId="Heading8">
    <w:name w:val="heading 8"/>
    <w:basedOn w:val="Normal"/>
    <w:next w:val="Normal"/>
    <w:qFormat/>
    <w:pPr>
      <w:keepNext w:val="true"/>
      <w:numPr>
        <w:ilvl w:val="7"/>
        <w:numId w:val="1"/>
      </w:numPr>
      <w:spacing w:before="0" w:after="180"/>
      <w:outlineLvl w:val="7"/>
    </w:pPr>
    <w:rPr>
      <w:rFonts w:ascii="Helvetica" w:hAnsi="Helvetica" w:cs="Helvetica"/>
      <w:u w:val="single"/>
    </w:rPr>
  </w:style>
  <w:style w:type="paragraph" w:styleId="Heading9">
    <w:name w:val="heading 9"/>
    <w:basedOn w:val="Normal"/>
    <w:next w:val="Normal"/>
    <w:qFormat/>
    <w:pPr>
      <w:keepNext w:val="true"/>
      <w:numPr>
        <w:ilvl w:val="8"/>
        <w:numId w:val="1"/>
      </w:numPr>
      <w:spacing w:before="0" w:after="180"/>
      <w:outlineLvl w:val="8"/>
    </w:pPr>
    <w:rPr>
      <w:rFonts w:ascii="Helvetica" w:hAnsi="Helvetica" w:cs="Helvetica"/>
      <w:u w:val="single"/>
    </w:rPr>
  </w:style>
  <w:style w:type="character" w:styleId="WW8Num1z0">
    <w:name w:val="WW8Num1z0"/>
    <w:qFormat/>
    <w:rPr>
      <w:rFonts w:ascii="Helvetica" w:hAnsi="Helvetica" w:cs="Helvetica"/>
      <w:b w:val="false"/>
      <w:i w:val="false"/>
      <w:sz w:val="18"/>
    </w:rPr>
  </w:style>
  <w:style w:type="character" w:styleId="WW8Num1z1">
    <w:name w:val="WW8Num1z1"/>
    <w:qFormat/>
    <w:rPr>
      <w:rFonts w:ascii="Helvetica" w:hAnsi="Helvetica" w:cs="Helvetica"/>
      <w:b w:val="false"/>
      <w:i w:val="false"/>
      <w:strike w:val="false"/>
      <w:dstrike w:val="false"/>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spacing w:before="0" w:after="180"/>
    </w:pPr>
    <w:rPr/>
  </w:style>
  <w:style w:type="paragraph" w:styleId="FootnoteText">
    <w:name w:val="footnote text"/>
    <w:basedOn w:val="Normal"/>
    <w:pPr>
      <w:spacing w:lineRule="exact" w:line="200" w:before="0" w:after="200"/>
      <w:ind w:hanging="432" w:start="432" w:end="0"/>
    </w:pPr>
    <w:rPr/>
  </w:style>
  <w:style w:type="paragraph" w:styleId="Header">
    <w:name w:val="header"/>
    <w:basedOn w:val="Normal"/>
    <w:pPr>
      <w:tabs>
        <w:tab w:val="clear" w:pos="432"/>
        <w:tab w:val="center" w:pos="4320" w:leader="none"/>
        <w:tab w:val="right" w:pos="8640" w:leader="none"/>
      </w:tabs>
      <w:spacing w:before="0" w:after="180"/>
      <w:jc w:val="center"/>
    </w:pPr>
    <w:rPr/>
  </w:style>
  <w:style w:type="paragraph" w:styleId="Table">
    <w:name w:val="Table"/>
    <w:basedOn w:val="Normal"/>
    <w:qFormat/>
    <w:pPr>
      <w:tabs>
        <w:tab w:val="left" w:pos="432" w:leader="none"/>
      </w:tabs>
      <w:spacing w:lineRule="exact" w:line="200"/>
    </w:pPr>
    <w:rPr/>
  </w:style>
  <w:style w:type="paragraph" w:styleId="RateBody">
    <w:name w:val="Rate Body"/>
    <w:basedOn w:val="Normal"/>
    <w:qFormat/>
    <w:pPr>
      <w:suppressAutoHyphens w:val="true"/>
      <w:spacing w:lineRule="exact" w:line="200" w:before="0" w:after="200"/>
    </w:pPr>
    <w:rPr/>
  </w:style>
  <w:style w:type="paragraph" w:styleId="Level1">
    <w:name w:val="Level 1"/>
    <w:basedOn w:val="RateBody"/>
    <w:next w:val="Normal"/>
    <w:qFormat/>
    <w:pPr>
      <w:ind w:hanging="432" w:start="432" w:end="0"/>
    </w:pPr>
    <w:rPr/>
  </w:style>
  <w:style w:type="paragraph" w:styleId="RateTitle">
    <w:name w:val="Rate Title"/>
    <w:basedOn w:val="Normal"/>
    <w:qFormat/>
    <w:pPr>
      <w:spacing w:lineRule="exact" w:line="200" w:before="0" w:after="200"/>
      <w:jc w:val="center"/>
    </w:pPr>
    <w:rPr>
      <w:u w:val="single"/>
    </w:rPr>
  </w:style>
  <w:style w:type="paragraph" w:styleId="Level1Sub">
    <w:name w:val="Level 1 Sub"/>
    <w:basedOn w:val="RateBody"/>
    <w:qFormat/>
    <w:pPr>
      <w:ind w:hanging="0" w:start="432" w:end="0"/>
    </w:pPr>
    <w:rPr/>
  </w:style>
  <w:style w:type="paragraph" w:styleId="Level2">
    <w:name w:val="Level 2"/>
    <w:basedOn w:val="RateBody"/>
    <w:next w:val="Normal"/>
    <w:qFormat/>
    <w:pPr>
      <w:ind w:hanging="432" w:start="864" w:end="0"/>
    </w:pPr>
    <w:rPr/>
  </w:style>
  <w:style w:type="paragraph" w:styleId="Level2Sub">
    <w:name w:val="Level 2 Sub"/>
    <w:basedOn w:val="RateBody"/>
    <w:qFormat/>
    <w:pPr>
      <w:ind w:hanging="0" w:start="864" w:end="0"/>
    </w:pPr>
    <w:rPr/>
  </w:style>
  <w:style w:type="paragraph" w:styleId="Level3">
    <w:name w:val="Level 3"/>
    <w:basedOn w:val="RateBody"/>
    <w:next w:val="Level3Sub"/>
    <w:qFormat/>
    <w:pPr>
      <w:ind w:hanging="432" w:start="1296" w:end="0"/>
    </w:pPr>
    <w:rPr/>
  </w:style>
  <w:style w:type="paragraph" w:styleId="Level3Sub">
    <w:name w:val="Level 3 Sub"/>
    <w:basedOn w:val="RateBody"/>
    <w:qFormat/>
    <w:pPr>
      <w:ind w:hanging="0" w:start="1296" w:end="0"/>
    </w:pPr>
    <w:rPr/>
  </w:style>
  <w:style w:type="paragraph" w:styleId="Level4">
    <w:name w:val="Level 4"/>
    <w:basedOn w:val="RateBody"/>
    <w:next w:val="Normal"/>
    <w:qFormat/>
    <w:pPr>
      <w:ind w:hanging="432" w:start="1728" w:end="0"/>
    </w:pPr>
    <w:rPr/>
  </w:style>
  <w:style w:type="paragraph" w:styleId="Level4Sub">
    <w:name w:val="Level 4 Sub"/>
    <w:basedOn w:val="RateBody"/>
    <w:qFormat/>
    <w:pPr>
      <w:ind w:hanging="0" w:start="1728" w:end="0"/>
    </w:pPr>
    <w:rPr/>
  </w:style>
  <w:style w:type="paragraph" w:styleId="Level5">
    <w:name w:val="Level 5"/>
    <w:basedOn w:val="RateBody"/>
    <w:next w:val="Normal"/>
    <w:qFormat/>
    <w:pPr>
      <w:ind w:hanging="432" w:start="2160" w:end="0"/>
    </w:pPr>
    <w:rPr/>
  </w:style>
  <w:style w:type="paragraph" w:styleId="Level5Sub">
    <w:name w:val="Level 5 Sub"/>
    <w:basedOn w:val="RateBody"/>
    <w:qFormat/>
    <w:pPr>
      <w:ind w:hanging="0" w:start="2160" w:end="0"/>
    </w:pPr>
    <w:rPr/>
  </w:style>
  <w:style w:type="paragraph" w:styleId="EditNotation">
    <w:name w:val="Edit Notation"/>
    <w:basedOn w:val="RateBody"/>
    <w:qFormat/>
    <w:pPr>
      <w:spacing w:before="0" w:after="0"/>
      <w:jc w:val="center"/>
    </w:pPr>
    <w:rPr/>
  </w:style>
  <w:style w:type="paragraph" w:styleId="TOCLine">
    <w:name w:val="TOC Line"/>
    <w:basedOn w:val="Normal"/>
    <w:qFormat/>
    <w:pPr>
      <w:widowControl w:val="false"/>
      <w:tabs>
        <w:tab w:val="clear" w:pos="432"/>
        <w:tab w:val="right" w:pos="7546" w:leader="dot"/>
      </w:tabs>
      <w:ind w:hanging="144" w:start="144" w:end="0"/>
    </w:pPr>
    <w:rPr/>
  </w:style>
  <w:style w:type="paragraph" w:styleId="TOCHeading">
    <w:name w:val="TOC Heading"/>
    <w:basedOn w:val="Normal"/>
    <w:qFormat/>
    <w:pPr>
      <w:widowControl w:val="false"/>
      <w:tabs>
        <w:tab w:val="clear" w:pos="432"/>
        <w:tab w:val="center" w:pos="4320" w:leader="none"/>
        <w:tab w:val="right" w:pos="8784" w:leader="none"/>
      </w:tabs>
      <w:suppressAutoHyphens w:val="false"/>
      <w:spacing w:lineRule="exact" w:line="200"/>
      <w:jc w:val="center"/>
    </w:pPr>
    <w:rPr/>
  </w:style>
  <w:style w:type="paragraph" w:styleId="Schedule">
    <w:name w:val="Schedule"/>
    <w:basedOn w:val="Normal"/>
    <w:qFormat/>
    <w:pPr>
      <w:widowControl w:val="false"/>
      <w:suppressAutoHyphens w:val="false"/>
      <w:spacing w:lineRule="exact" w:line="200"/>
      <w:ind w:hanging="0" w:start="288" w:end="0"/>
    </w:pPr>
    <w:rPr/>
  </w:style>
  <w:style w:type="paragraph" w:styleId="TOCTitle">
    <w:name w:val="TOC Title"/>
    <w:basedOn w:val="Normal"/>
    <w:qFormat/>
    <w:pPr>
      <w:widowControl w:val="false"/>
      <w:suppressAutoHyphens w:val="false"/>
      <w:spacing w:lineRule="exact" w:line="200" w:before="0" w:after="200"/>
      <w:jc w:val="center"/>
    </w:pPr>
    <w:rPr/>
  </w:style>
  <w:style w:type="paragraph" w:styleId="RuleBody">
    <w:name w:val="Rule Body"/>
    <w:basedOn w:val="Normal"/>
    <w:qFormat/>
    <w:pPr>
      <w:widowControl w:val="false"/>
      <w:spacing w:lineRule="exact" w:line="240" w:before="0" w:after="2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tar-rate.dot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2001-04-24T17:59:00Z</dcterms:created>
  <dc:creator>Larry Nixon</dc:creator>
  <dc:description/>
  <dc:language>en-CA</dc:language>
  <cp:lastModifiedBy>Nel Avendano</cp:lastModifiedBy>
  <dcterms:modified xsi:type="dcterms:W3CDTF">2001-04-24T17:59:00Z</dcterms:modified>
  <cp:revision>2</cp:revision>
  <dc:subject/>
  <dc:title>RATE TITLE	</dc:title>
</cp:coreProperties>
</file>